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57477" w:rsidRDefault="003813AC">
      <w:pPr>
        <w:spacing w:after="0" w:line="400" w:lineRule="exact"/>
        <w:jc w:val="center"/>
        <w:rPr>
          <w:rFonts w:ascii="方正小标宋简体" w:eastAsia="方正小标宋简体" w:hAnsi="方正小标宋简体" w:cs="方正小标宋简体"/>
          <w:sz w:val="36"/>
          <w:szCs w:val="36"/>
        </w:rPr>
      </w:pPr>
      <w:r>
        <w:rPr>
          <w:rFonts w:ascii="方正小标宋简体" w:eastAsia="方正小标宋简体" w:hAnsi="方正小标宋简体" w:cs="方正小标宋简体" w:hint="eastAsia"/>
          <w:sz w:val="36"/>
          <w:szCs w:val="36"/>
        </w:rPr>
        <w:t>高校实验室重要危险源主要风险清单（试行）</w:t>
      </w:r>
    </w:p>
    <w:p w:rsidR="00C57477" w:rsidRDefault="003813AC" w:rsidP="00396336">
      <w:pPr>
        <w:spacing w:afterLines="50" w:after="156" w:line="400" w:lineRule="exact"/>
        <w:jc w:val="center"/>
        <w:rPr>
          <w:rFonts w:ascii="Times New Roman" w:eastAsia="楷体" w:hAnsi="Times New Roman" w:cs="Times New Roman"/>
          <w:sz w:val="30"/>
          <w:szCs w:val="30"/>
        </w:rPr>
      </w:pPr>
      <w:r>
        <w:rPr>
          <w:rFonts w:ascii="Times New Roman" w:eastAsia="楷体" w:hAnsi="Times New Roman" w:cs="Times New Roman"/>
          <w:sz w:val="30"/>
          <w:szCs w:val="30"/>
        </w:rPr>
        <w:t>（共</w:t>
      </w:r>
      <w:r>
        <w:rPr>
          <w:rFonts w:ascii="Times New Roman" w:eastAsia="楷体" w:hAnsi="Times New Roman" w:cs="Times New Roman"/>
          <w:sz w:val="30"/>
          <w:szCs w:val="30"/>
        </w:rPr>
        <w:t>8</w:t>
      </w:r>
      <w:r>
        <w:rPr>
          <w:rFonts w:ascii="Times New Roman" w:eastAsia="楷体" w:hAnsi="Times New Roman" w:cs="Times New Roman"/>
          <w:sz w:val="30"/>
          <w:szCs w:val="30"/>
        </w:rPr>
        <w:t>大类</w:t>
      </w:r>
      <w:r>
        <w:rPr>
          <w:rFonts w:ascii="Times New Roman" w:eastAsia="楷体" w:hAnsi="Times New Roman" w:cs="Times New Roman"/>
          <w:sz w:val="30"/>
          <w:szCs w:val="30"/>
        </w:rPr>
        <w:t>48</w:t>
      </w:r>
      <w:r>
        <w:rPr>
          <w:rFonts w:ascii="Times New Roman" w:eastAsia="楷体" w:hAnsi="Times New Roman" w:cs="Times New Roman"/>
          <w:sz w:val="30"/>
          <w:szCs w:val="30"/>
        </w:rPr>
        <w:t>条）</w:t>
      </w:r>
    </w:p>
    <w:p w:rsidR="00396336" w:rsidRDefault="003813AC" w:rsidP="00396336">
      <w:pPr>
        <w:spacing w:afterLines="50" w:after="156" w:line="400" w:lineRule="exact"/>
        <w:rPr>
          <w:rFonts w:ascii="Times New Roman" w:eastAsia="楷体" w:hAnsi="Times New Roman" w:cs="Times New Roman"/>
          <w:sz w:val="30"/>
          <w:szCs w:val="30"/>
          <w:highlight w:val="yellow"/>
        </w:rPr>
      </w:pPr>
      <w:r>
        <w:rPr>
          <w:rFonts w:ascii="Times New Roman" w:eastAsia="楷体" w:hAnsi="Times New Roman" w:cs="Times New Roman" w:hint="eastAsia"/>
          <w:sz w:val="30"/>
          <w:szCs w:val="30"/>
          <w:highlight w:val="yellow"/>
        </w:rPr>
        <w:t>注：</w:t>
      </w:r>
      <w:r w:rsidR="00396336">
        <w:rPr>
          <w:rFonts w:ascii="Times New Roman" w:eastAsia="楷体" w:hAnsi="Times New Roman" w:cs="Times New Roman" w:hint="eastAsia"/>
          <w:sz w:val="30"/>
          <w:szCs w:val="30"/>
          <w:highlight w:val="yellow"/>
        </w:rPr>
        <w:t>1</w:t>
      </w:r>
      <w:r w:rsidR="00396336">
        <w:rPr>
          <w:rFonts w:ascii="Times New Roman" w:eastAsia="楷体" w:hAnsi="Times New Roman" w:cs="Times New Roman" w:hint="eastAsia"/>
          <w:sz w:val="30"/>
          <w:szCs w:val="30"/>
          <w:highlight w:val="yellow"/>
        </w:rPr>
        <w:t>、各二级学院对照</w:t>
      </w:r>
      <w:r>
        <w:rPr>
          <w:rFonts w:ascii="Times New Roman" w:eastAsia="楷体" w:hAnsi="Times New Roman" w:cs="Times New Roman" w:hint="eastAsia"/>
          <w:sz w:val="30"/>
          <w:szCs w:val="30"/>
          <w:highlight w:val="yellow"/>
        </w:rPr>
        <w:t>本表</w:t>
      </w:r>
      <w:r w:rsidR="00396336">
        <w:rPr>
          <w:rFonts w:ascii="Times New Roman" w:eastAsia="楷体" w:hAnsi="Times New Roman" w:cs="Times New Roman" w:hint="eastAsia"/>
          <w:sz w:val="30"/>
          <w:szCs w:val="30"/>
          <w:highlight w:val="yellow"/>
        </w:rPr>
        <w:t>完成</w:t>
      </w:r>
      <w:r>
        <w:rPr>
          <w:rFonts w:ascii="Times New Roman" w:eastAsia="楷体" w:hAnsi="Times New Roman" w:cs="Times New Roman" w:hint="eastAsia"/>
          <w:sz w:val="30"/>
          <w:szCs w:val="30"/>
          <w:highlight w:val="yellow"/>
        </w:rPr>
        <w:t>各实验室“一室一表”，</w:t>
      </w:r>
      <w:r w:rsidR="00396336">
        <w:rPr>
          <w:rFonts w:ascii="Times New Roman" w:eastAsia="楷体" w:hAnsi="Times New Roman" w:cs="Times New Roman" w:hint="eastAsia"/>
          <w:sz w:val="30"/>
          <w:szCs w:val="30"/>
          <w:highlight w:val="yellow"/>
        </w:rPr>
        <w:t>实验室房间与学校实验室综合管理平台中实验室对应一致。如有变动，同时更新管理平台信息。</w:t>
      </w:r>
    </w:p>
    <w:p w:rsidR="00396336" w:rsidRPr="00023167" w:rsidRDefault="00396336" w:rsidP="00396336">
      <w:pPr>
        <w:spacing w:afterLines="50" w:after="156" w:line="400" w:lineRule="exact"/>
        <w:rPr>
          <w:rFonts w:ascii="Times New Roman" w:eastAsia="楷体" w:hAnsi="Times New Roman" w:cs="Times New Roman"/>
          <w:color w:val="000000" w:themeColor="text1"/>
          <w:sz w:val="30"/>
          <w:szCs w:val="30"/>
          <w:highlight w:val="yellow"/>
        </w:rPr>
      </w:pPr>
      <w:r w:rsidRPr="00023167">
        <w:rPr>
          <w:rFonts w:ascii="Times New Roman" w:eastAsia="楷体" w:hAnsi="Times New Roman" w:cs="Times New Roman" w:hint="eastAsia"/>
          <w:color w:val="000000" w:themeColor="text1"/>
          <w:sz w:val="30"/>
          <w:szCs w:val="30"/>
          <w:highlight w:val="yellow"/>
        </w:rPr>
        <w:t>2</w:t>
      </w:r>
      <w:r w:rsidRPr="00023167">
        <w:rPr>
          <w:rFonts w:ascii="Times New Roman" w:eastAsia="楷体" w:hAnsi="Times New Roman" w:cs="Times New Roman" w:hint="eastAsia"/>
          <w:color w:val="000000" w:themeColor="text1"/>
          <w:sz w:val="30"/>
          <w:szCs w:val="30"/>
          <w:highlight w:val="yellow"/>
        </w:rPr>
        <w:t>、“一室一表”清单保留本实验室</w:t>
      </w:r>
      <w:r w:rsidR="00EC064B" w:rsidRPr="00023167">
        <w:rPr>
          <w:rFonts w:ascii="Times New Roman" w:eastAsia="楷体" w:hAnsi="Times New Roman" w:cs="Times New Roman" w:hint="eastAsia"/>
          <w:color w:val="000000" w:themeColor="text1"/>
          <w:sz w:val="30"/>
          <w:szCs w:val="30"/>
          <w:highlight w:val="yellow"/>
        </w:rPr>
        <w:t>存在的</w:t>
      </w:r>
      <w:r w:rsidRPr="00023167">
        <w:rPr>
          <w:rFonts w:ascii="Times New Roman" w:eastAsia="楷体" w:hAnsi="Times New Roman" w:cs="Times New Roman" w:hint="eastAsia"/>
          <w:color w:val="000000" w:themeColor="text1"/>
          <w:sz w:val="30"/>
          <w:szCs w:val="30"/>
          <w:highlight w:val="yellow"/>
        </w:rPr>
        <w:t>风险条目即可</w:t>
      </w:r>
      <w:r w:rsidR="005103E6" w:rsidRPr="00023167">
        <w:rPr>
          <w:rFonts w:ascii="Times New Roman" w:eastAsia="楷体" w:hAnsi="Times New Roman" w:cs="Times New Roman" w:hint="eastAsia"/>
          <w:color w:val="000000" w:themeColor="text1"/>
          <w:sz w:val="30"/>
          <w:szCs w:val="30"/>
          <w:highlight w:val="yellow"/>
        </w:rPr>
        <w:t>，序号不变</w:t>
      </w:r>
      <w:r w:rsidRPr="00023167">
        <w:rPr>
          <w:rFonts w:ascii="Times New Roman" w:eastAsia="楷体" w:hAnsi="Times New Roman" w:cs="Times New Roman" w:hint="eastAsia"/>
          <w:color w:val="000000" w:themeColor="text1"/>
          <w:sz w:val="30"/>
          <w:szCs w:val="30"/>
          <w:highlight w:val="yellow"/>
        </w:rPr>
        <w:t>，删除</w:t>
      </w:r>
      <w:bookmarkStart w:id="0" w:name="_GoBack"/>
      <w:bookmarkEnd w:id="0"/>
      <w:r w:rsidRPr="00023167">
        <w:rPr>
          <w:rFonts w:ascii="Times New Roman" w:eastAsia="楷体" w:hAnsi="Times New Roman" w:cs="Times New Roman" w:hint="eastAsia"/>
          <w:color w:val="000000" w:themeColor="text1"/>
          <w:sz w:val="30"/>
          <w:szCs w:val="30"/>
          <w:highlight w:val="yellow"/>
        </w:rPr>
        <w:t>不涉及条目。</w:t>
      </w:r>
    </w:p>
    <w:p w:rsidR="00C57477" w:rsidRPr="00023167" w:rsidRDefault="007A1C20" w:rsidP="00396336">
      <w:pPr>
        <w:spacing w:afterLines="50" w:after="156" w:line="400" w:lineRule="exact"/>
        <w:rPr>
          <w:rFonts w:ascii="Times New Roman" w:eastAsia="楷体" w:hAnsi="Times New Roman" w:cs="Times New Roman"/>
          <w:color w:val="000000" w:themeColor="text1"/>
          <w:sz w:val="30"/>
          <w:szCs w:val="30"/>
          <w:highlight w:val="yellow"/>
        </w:rPr>
      </w:pPr>
      <w:r w:rsidRPr="00023167">
        <w:rPr>
          <w:rFonts w:ascii="Times New Roman" w:eastAsia="楷体" w:hAnsi="Times New Roman" w:cs="Times New Roman" w:hint="eastAsia"/>
          <w:color w:val="000000" w:themeColor="text1"/>
          <w:sz w:val="30"/>
          <w:szCs w:val="30"/>
          <w:highlight w:val="yellow"/>
        </w:rPr>
        <w:t>3</w:t>
      </w:r>
      <w:r w:rsidRPr="00023167">
        <w:rPr>
          <w:rFonts w:ascii="Times New Roman" w:eastAsia="楷体" w:hAnsi="Times New Roman" w:cs="Times New Roman" w:hint="eastAsia"/>
          <w:color w:val="000000" w:themeColor="text1"/>
          <w:sz w:val="30"/>
          <w:szCs w:val="30"/>
          <w:highlight w:val="yellow"/>
        </w:rPr>
        <w:t>、二级学院</w:t>
      </w:r>
      <w:r w:rsidR="003813AC" w:rsidRPr="00023167">
        <w:rPr>
          <w:rFonts w:ascii="Times New Roman" w:eastAsia="楷体" w:hAnsi="Times New Roman" w:cs="Times New Roman" w:hint="eastAsia"/>
          <w:color w:val="000000" w:themeColor="text1"/>
          <w:sz w:val="30"/>
          <w:szCs w:val="30"/>
          <w:highlight w:val="yellow"/>
        </w:rPr>
        <w:t>汇总</w:t>
      </w:r>
      <w:r w:rsidRPr="00023167">
        <w:rPr>
          <w:rFonts w:ascii="Times New Roman" w:eastAsia="楷体" w:hAnsi="Times New Roman" w:cs="Times New Roman" w:hint="eastAsia"/>
          <w:color w:val="000000" w:themeColor="text1"/>
          <w:sz w:val="30"/>
          <w:szCs w:val="30"/>
          <w:highlight w:val="yellow"/>
        </w:rPr>
        <w:t>“一室一表”</w:t>
      </w:r>
      <w:r w:rsidR="003813AC" w:rsidRPr="00023167">
        <w:rPr>
          <w:rFonts w:ascii="Times New Roman" w:eastAsia="楷体" w:hAnsi="Times New Roman" w:cs="Times New Roman" w:hint="eastAsia"/>
          <w:color w:val="000000" w:themeColor="text1"/>
          <w:sz w:val="30"/>
          <w:szCs w:val="30"/>
          <w:highlight w:val="yellow"/>
        </w:rPr>
        <w:t>形成“一院一台账”</w:t>
      </w:r>
      <w:r w:rsidR="005103E6" w:rsidRPr="00023167">
        <w:rPr>
          <w:rFonts w:ascii="Times New Roman" w:eastAsia="楷体" w:hAnsi="Times New Roman" w:cs="Times New Roman" w:hint="eastAsia"/>
          <w:color w:val="000000" w:themeColor="text1"/>
          <w:sz w:val="30"/>
          <w:szCs w:val="30"/>
          <w:highlight w:val="yellow"/>
        </w:rPr>
        <w:t>。“一室一表”和“院级台</w:t>
      </w:r>
      <w:r w:rsidR="00EC064B" w:rsidRPr="00023167">
        <w:rPr>
          <w:rFonts w:ascii="Times New Roman" w:eastAsia="楷体" w:hAnsi="Times New Roman" w:cs="Times New Roman" w:hint="eastAsia"/>
          <w:color w:val="000000" w:themeColor="text1"/>
          <w:sz w:val="30"/>
          <w:szCs w:val="30"/>
          <w:highlight w:val="yellow"/>
        </w:rPr>
        <w:t>账”各二级学院妥善存档备查</w:t>
      </w:r>
      <w:r w:rsidRPr="00023167">
        <w:rPr>
          <w:rFonts w:ascii="Times New Roman" w:eastAsia="楷体" w:hAnsi="Times New Roman" w:cs="Times New Roman" w:hint="eastAsia"/>
          <w:color w:val="000000" w:themeColor="text1"/>
          <w:sz w:val="30"/>
          <w:szCs w:val="30"/>
          <w:highlight w:val="yellow"/>
        </w:rPr>
        <w:t>，</w:t>
      </w:r>
      <w:r w:rsidR="00EC064B" w:rsidRPr="00023167">
        <w:rPr>
          <w:rFonts w:ascii="Times New Roman" w:eastAsia="楷体" w:hAnsi="Times New Roman" w:cs="Times New Roman" w:hint="eastAsia"/>
          <w:color w:val="000000" w:themeColor="text1"/>
          <w:sz w:val="30"/>
          <w:szCs w:val="30"/>
          <w:highlight w:val="yellow"/>
        </w:rPr>
        <w:t>同时将</w:t>
      </w:r>
      <w:r w:rsidRPr="00023167">
        <w:rPr>
          <w:rFonts w:ascii="Times New Roman" w:eastAsia="楷体" w:hAnsi="Times New Roman" w:cs="Times New Roman" w:hint="eastAsia"/>
          <w:color w:val="000000" w:themeColor="text1"/>
          <w:sz w:val="30"/>
          <w:szCs w:val="30"/>
          <w:highlight w:val="yellow"/>
        </w:rPr>
        <w:t>院级台账报送实验实训中心（电子版和纸质版各</w:t>
      </w:r>
      <w:r w:rsidRPr="00023167">
        <w:rPr>
          <w:rFonts w:ascii="Times New Roman" w:eastAsia="楷体" w:hAnsi="Times New Roman" w:cs="Times New Roman" w:hint="eastAsia"/>
          <w:color w:val="000000" w:themeColor="text1"/>
          <w:sz w:val="30"/>
          <w:szCs w:val="30"/>
          <w:highlight w:val="yellow"/>
        </w:rPr>
        <w:t>1</w:t>
      </w:r>
      <w:r w:rsidRPr="00023167">
        <w:rPr>
          <w:rFonts w:ascii="Times New Roman" w:eastAsia="楷体" w:hAnsi="Times New Roman" w:cs="Times New Roman" w:hint="eastAsia"/>
          <w:color w:val="000000" w:themeColor="text1"/>
          <w:sz w:val="30"/>
          <w:szCs w:val="30"/>
          <w:highlight w:val="yellow"/>
        </w:rPr>
        <w:t>份）</w:t>
      </w:r>
      <w:r w:rsidR="00EC064B" w:rsidRPr="00023167">
        <w:rPr>
          <w:rFonts w:ascii="Times New Roman" w:eastAsia="楷体" w:hAnsi="Times New Roman" w:cs="Times New Roman" w:hint="eastAsia"/>
          <w:color w:val="000000" w:themeColor="text1"/>
          <w:sz w:val="30"/>
          <w:szCs w:val="30"/>
          <w:highlight w:val="yellow"/>
        </w:rPr>
        <w:t>。</w:t>
      </w:r>
    </w:p>
    <w:tbl>
      <w:tblPr>
        <w:tblStyle w:val="a7"/>
        <w:tblW w:w="14742" w:type="dxa"/>
        <w:tblInd w:w="-5" w:type="dxa"/>
        <w:tblCellMar>
          <w:top w:w="85" w:type="dxa"/>
          <w:bottom w:w="85" w:type="dxa"/>
        </w:tblCellMar>
        <w:tblLook w:val="04A0" w:firstRow="1" w:lastRow="0" w:firstColumn="1" w:lastColumn="0" w:noHBand="0" w:noVBand="1"/>
      </w:tblPr>
      <w:tblGrid>
        <w:gridCol w:w="708"/>
        <w:gridCol w:w="1276"/>
        <w:gridCol w:w="2551"/>
        <w:gridCol w:w="6237"/>
        <w:gridCol w:w="1985"/>
        <w:gridCol w:w="1985"/>
      </w:tblGrid>
      <w:tr w:rsidR="00C57477">
        <w:trPr>
          <w:trHeight w:val="602"/>
          <w:tblHeader/>
        </w:trPr>
        <w:tc>
          <w:tcPr>
            <w:tcW w:w="708" w:type="dxa"/>
            <w:vAlign w:val="center"/>
          </w:tcPr>
          <w:p w:rsidR="00C57477" w:rsidRDefault="003813AC">
            <w:pPr>
              <w:spacing w:after="0" w:line="260" w:lineRule="exact"/>
              <w:jc w:val="center"/>
              <w:rPr>
                <w:rFonts w:ascii="黑体" w:eastAsia="黑体" w:hAnsi="黑体" w:cs="黑体"/>
                <w:szCs w:val="22"/>
              </w:rPr>
            </w:pPr>
            <w:r>
              <w:rPr>
                <w:rFonts w:ascii="黑体" w:eastAsia="黑体" w:hAnsi="黑体" w:cs="黑体" w:hint="eastAsia"/>
                <w:szCs w:val="22"/>
              </w:rPr>
              <w:t>序号</w:t>
            </w:r>
          </w:p>
        </w:tc>
        <w:tc>
          <w:tcPr>
            <w:tcW w:w="1276" w:type="dxa"/>
            <w:vAlign w:val="center"/>
          </w:tcPr>
          <w:p w:rsidR="00C57477" w:rsidRDefault="003813AC">
            <w:pPr>
              <w:spacing w:after="0" w:line="260" w:lineRule="exact"/>
              <w:jc w:val="center"/>
              <w:rPr>
                <w:rFonts w:ascii="黑体" w:eastAsia="黑体" w:hAnsi="黑体" w:cs="黑体"/>
                <w:szCs w:val="22"/>
              </w:rPr>
            </w:pPr>
            <w:r>
              <w:rPr>
                <w:rFonts w:ascii="黑体" w:eastAsia="黑体" w:hAnsi="黑体" w:cs="黑体" w:hint="eastAsia"/>
                <w:szCs w:val="22"/>
              </w:rPr>
              <w:t>类别</w:t>
            </w:r>
          </w:p>
        </w:tc>
        <w:tc>
          <w:tcPr>
            <w:tcW w:w="2551" w:type="dxa"/>
            <w:vAlign w:val="center"/>
          </w:tcPr>
          <w:p w:rsidR="00C57477" w:rsidRDefault="003813AC">
            <w:pPr>
              <w:spacing w:after="0" w:line="260" w:lineRule="exact"/>
              <w:jc w:val="center"/>
              <w:rPr>
                <w:rFonts w:ascii="黑体" w:eastAsia="黑体" w:hAnsi="黑体" w:cs="黑体"/>
                <w:szCs w:val="22"/>
              </w:rPr>
            </w:pPr>
            <w:r>
              <w:rPr>
                <w:rFonts w:ascii="黑体" w:eastAsia="黑体" w:hAnsi="黑体" w:cs="黑体" w:hint="eastAsia"/>
                <w:szCs w:val="22"/>
              </w:rPr>
              <w:t>具体风险描述</w:t>
            </w:r>
          </w:p>
        </w:tc>
        <w:tc>
          <w:tcPr>
            <w:tcW w:w="6237" w:type="dxa"/>
            <w:vAlign w:val="center"/>
          </w:tcPr>
          <w:p w:rsidR="00C57477" w:rsidRDefault="003813AC">
            <w:pPr>
              <w:spacing w:after="0" w:line="260" w:lineRule="exact"/>
              <w:jc w:val="center"/>
              <w:rPr>
                <w:rFonts w:ascii="黑体" w:eastAsia="黑体" w:hAnsi="黑体" w:cs="黑体"/>
                <w:szCs w:val="22"/>
              </w:rPr>
            </w:pPr>
            <w:r>
              <w:rPr>
                <w:rFonts w:ascii="黑体" w:eastAsia="黑体" w:hAnsi="黑体" w:cs="黑体" w:hint="eastAsia"/>
                <w:szCs w:val="22"/>
              </w:rPr>
              <w:t>建议应对举措</w:t>
            </w:r>
          </w:p>
        </w:tc>
        <w:tc>
          <w:tcPr>
            <w:tcW w:w="1985" w:type="dxa"/>
            <w:vAlign w:val="center"/>
          </w:tcPr>
          <w:p w:rsidR="00C57477" w:rsidRDefault="003813AC">
            <w:pPr>
              <w:spacing w:after="0" w:line="260" w:lineRule="exact"/>
              <w:jc w:val="center"/>
              <w:rPr>
                <w:rFonts w:ascii="黑体" w:eastAsia="黑体" w:hAnsi="黑体" w:cs="黑体"/>
                <w:szCs w:val="22"/>
              </w:rPr>
            </w:pPr>
            <w:r>
              <w:rPr>
                <w:rFonts w:ascii="黑体" w:eastAsia="黑体" w:hAnsi="黑体" w:cs="黑体" w:hint="eastAsia"/>
                <w:szCs w:val="22"/>
              </w:rPr>
              <w:t>风险对照检查情况</w:t>
            </w:r>
          </w:p>
        </w:tc>
        <w:tc>
          <w:tcPr>
            <w:tcW w:w="1985" w:type="dxa"/>
            <w:vAlign w:val="center"/>
          </w:tcPr>
          <w:p w:rsidR="00C57477" w:rsidRDefault="003813AC">
            <w:pPr>
              <w:spacing w:after="0" w:line="260" w:lineRule="exact"/>
              <w:jc w:val="center"/>
              <w:rPr>
                <w:rFonts w:ascii="黑体" w:eastAsia="黑体" w:hAnsi="黑体" w:cs="黑体"/>
                <w:szCs w:val="22"/>
              </w:rPr>
            </w:pPr>
            <w:r>
              <w:rPr>
                <w:rFonts w:ascii="黑体" w:eastAsia="黑体" w:hAnsi="黑体" w:cs="黑体" w:hint="eastAsia"/>
                <w:szCs w:val="22"/>
              </w:rPr>
              <w:t>风险管控与隐患处置情况</w:t>
            </w:r>
          </w:p>
        </w:tc>
      </w:tr>
      <w:tr w:rsidR="00C57477">
        <w:trPr>
          <w:trHeight w:val="3560"/>
        </w:trPr>
        <w:tc>
          <w:tcPr>
            <w:tcW w:w="708" w:type="dxa"/>
            <w:vAlign w:val="center"/>
          </w:tcPr>
          <w:p w:rsidR="00C57477" w:rsidRDefault="003813AC">
            <w:pPr>
              <w:spacing w:after="0" w:line="260" w:lineRule="exact"/>
              <w:jc w:val="center"/>
              <w:rPr>
                <w:rFonts w:ascii="Times New Roman" w:eastAsia="仿宋" w:hAnsi="Times New Roman" w:cs="Times New Roman"/>
                <w:sz w:val="21"/>
                <w:szCs w:val="21"/>
              </w:rPr>
            </w:pPr>
            <w:r>
              <w:rPr>
                <w:rFonts w:ascii="Times New Roman" w:eastAsia="仿宋" w:hAnsi="Times New Roman" w:cs="Times New Roman"/>
                <w:sz w:val="21"/>
                <w:szCs w:val="21"/>
              </w:rPr>
              <w:t>1</w:t>
            </w:r>
          </w:p>
        </w:tc>
        <w:tc>
          <w:tcPr>
            <w:tcW w:w="1276" w:type="dxa"/>
            <w:vMerge w:val="restart"/>
            <w:vAlign w:val="center"/>
          </w:tcPr>
          <w:p w:rsidR="00C57477" w:rsidRDefault="003813AC">
            <w:pPr>
              <w:spacing w:after="0" w:line="260" w:lineRule="exact"/>
              <w:jc w:val="both"/>
              <w:rPr>
                <w:rFonts w:ascii="Times New Roman" w:eastAsia="仿宋" w:hAnsi="Times New Roman" w:cs="Times New Roman"/>
                <w:sz w:val="21"/>
                <w:szCs w:val="21"/>
              </w:rPr>
            </w:pPr>
            <w:r>
              <w:rPr>
                <w:rFonts w:ascii="Times New Roman" w:eastAsia="仿宋" w:hAnsi="Times New Roman" w:cs="Times New Roman"/>
                <w:sz w:val="21"/>
                <w:szCs w:val="21"/>
              </w:rPr>
              <w:t>【第一类】危险化学品安全风险</w:t>
            </w:r>
          </w:p>
        </w:tc>
        <w:tc>
          <w:tcPr>
            <w:tcW w:w="2551" w:type="dxa"/>
            <w:vAlign w:val="center"/>
          </w:tcPr>
          <w:p w:rsidR="00C57477" w:rsidRDefault="003813AC">
            <w:pPr>
              <w:widowControl/>
              <w:spacing w:line="260" w:lineRule="exact"/>
              <w:jc w:val="both"/>
              <w:textAlignment w:val="center"/>
              <w:rPr>
                <w:rFonts w:ascii="Times New Roman" w:eastAsia="仿宋" w:hAnsi="Times New Roman" w:cs="Times New Roman"/>
                <w:b/>
                <w:bCs/>
                <w:sz w:val="21"/>
                <w:szCs w:val="21"/>
              </w:rPr>
            </w:pPr>
            <w:r>
              <w:rPr>
                <w:rFonts w:ascii="仿宋_GB2312" w:eastAsia="仿宋_GB2312" w:hAnsi="宋体" w:cs="仿宋_GB2312" w:hint="eastAsia"/>
                <w:b/>
                <w:bCs/>
                <w:color w:val="000000"/>
                <w:kern w:val="0"/>
                <w:sz w:val="21"/>
                <w:szCs w:val="21"/>
                <w:lang w:bidi="ar"/>
              </w:rPr>
              <w:t>爆炸风险：</w:t>
            </w:r>
            <w:r>
              <w:rPr>
                <w:rStyle w:val="font41"/>
                <w:rFonts w:hAnsi="宋体" w:hint="default"/>
                <w:sz w:val="21"/>
                <w:szCs w:val="21"/>
                <w:lang w:bidi="ar"/>
              </w:rPr>
              <w:t>在受热、摩擦、撞击、震动等外界作用下，可能发生剧烈化学反应，瞬间产生大量气体和热量，导致爆炸。</w:t>
            </w:r>
          </w:p>
        </w:tc>
        <w:tc>
          <w:tcPr>
            <w:tcW w:w="6237" w:type="dxa"/>
            <w:vAlign w:val="center"/>
          </w:tcPr>
          <w:p w:rsidR="00C57477" w:rsidRDefault="003813AC">
            <w:pPr>
              <w:widowControl/>
              <w:spacing w:line="260" w:lineRule="exact"/>
              <w:textAlignment w:val="center"/>
              <w:rPr>
                <w:rFonts w:ascii="Times New Roman" w:eastAsia="仿宋" w:hAnsi="Times New Roman" w:cs="Times New Roman"/>
                <w:sz w:val="21"/>
                <w:szCs w:val="21"/>
              </w:rPr>
            </w:pPr>
            <w:r>
              <w:rPr>
                <w:rFonts w:ascii="仿宋_GB2312" w:eastAsia="仿宋_GB2312" w:hAnsi="宋体" w:cs="仿宋_GB2312" w:hint="eastAsia"/>
                <w:color w:val="000000"/>
                <w:kern w:val="0"/>
                <w:sz w:val="21"/>
                <w:szCs w:val="21"/>
                <w:lang w:bidi="ar"/>
              </w:rPr>
              <w:t>（</w:t>
            </w:r>
            <w:r>
              <w:rPr>
                <w:rStyle w:val="font51"/>
                <w:rFonts w:eastAsia="仿宋_GB2312"/>
                <w:sz w:val="21"/>
                <w:szCs w:val="21"/>
                <w:lang w:bidi="ar"/>
              </w:rPr>
              <w:t>1</w:t>
            </w:r>
            <w:r>
              <w:rPr>
                <w:rStyle w:val="font41"/>
                <w:rFonts w:hAnsi="宋体" w:hint="default"/>
                <w:sz w:val="21"/>
                <w:szCs w:val="21"/>
                <w:lang w:bidi="ar"/>
              </w:rPr>
              <w:t>）有防爆需求的实验室，应选用防爆型的电气设备，达到整体防爆要求。</w:t>
            </w:r>
            <w:r>
              <w:rPr>
                <w:rStyle w:val="font51"/>
                <w:rFonts w:eastAsia="仿宋_GB2312"/>
                <w:sz w:val="21"/>
                <w:szCs w:val="21"/>
                <w:lang w:bidi="ar"/>
              </w:rPr>
              <w:br/>
            </w:r>
            <w:r>
              <w:rPr>
                <w:rStyle w:val="font41"/>
                <w:rFonts w:hAnsi="宋体" w:hint="default"/>
                <w:sz w:val="21"/>
                <w:szCs w:val="21"/>
                <w:lang w:bidi="ar"/>
              </w:rPr>
              <w:t>（</w:t>
            </w:r>
            <w:r>
              <w:rPr>
                <w:rStyle w:val="font51"/>
                <w:rFonts w:eastAsia="仿宋_GB2312"/>
                <w:sz w:val="21"/>
                <w:szCs w:val="21"/>
                <w:lang w:bidi="ar"/>
              </w:rPr>
              <w:t>2</w:t>
            </w:r>
            <w:r>
              <w:rPr>
                <w:rStyle w:val="font41"/>
                <w:rFonts w:hAnsi="宋体" w:hint="default"/>
                <w:sz w:val="21"/>
                <w:szCs w:val="21"/>
                <w:lang w:bidi="ar"/>
              </w:rPr>
              <w:t>）采取有效措施，避免或减少出现危险爆炸性环境，避免出现任何潜在的有效点燃源。</w:t>
            </w:r>
            <w:r>
              <w:rPr>
                <w:rStyle w:val="font51"/>
                <w:rFonts w:eastAsia="仿宋_GB2312"/>
                <w:sz w:val="21"/>
                <w:szCs w:val="21"/>
                <w:lang w:bidi="ar"/>
              </w:rPr>
              <w:br/>
            </w:r>
            <w:r>
              <w:rPr>
                <w:rStyle w:val="font41"/>
                <w:rFonts w:hAnsi="宋体" w:hint="default"/>
                <w:sz w:val="21"/>
                <w:szCs w:val="21"/>
                <w:lang w:bidi="ar"/>
              </w:rPr>
              <w:t>（</w:t>
            </w:r>
            <w:r>
              <w:rPr>
                <w:rStyle w:val="font51"/>
                <w:rFonts w:eastAsia="仿宋_GB2312"/>
                <w:sz w:val="21"/>
                <w:szCs w:val="21"/>
                <w:lang w:bidi="ar"/>
              </w:rPr>
              <w:t>3</w:t>
            </w:r>
            <w:r>
              <w:rPr>
                <w:rStyle w:val="font41"/>
                <w:rFonts w:hAnsi="宋体" w:hint="default"/>
                <w:sz w:val="21"/>
                <w:szCs w:val="21"/>
                <w:lang w:bidi="ar"/>
              </w:rPr>
              <w:t>）危险化学品专用仓库须有通风、隔热、避光、防盗、防爆、防静电、泄漏报警等措施。</w:t>
            </w:r>
            <w:r>
              <w:rPr>
                <w:rStyle w:val="font51"/>
                <w:rFonts w:eastAsia="仿宋_GB2312"/>
                <w:sz w:val="21"/>
                <w:szCs w:val="21"/>
                <w:lang w:bidi="ar"/>
              </w:rPr>
              <w:br/>
            </w:r>
            <w:r>
              <w:rPr>
                <w:rStyle w:val="font41"/>
                <w:rFonts w:hAnsi="宋体" w:hint="default"/>
                <w:sz w:val="21"/>
                <w:szCs w:val="21"/>
                <w:lang w:bidi="ar"/>
              </w:rPr>
              <w:t>（</w:t>
            </w:r>
            <w:r>
              <w:rPr>
                <w:rStyle w:val="font51"/>
                <w:rFonts w:eastAsia="仿宋_GB2312"/>
                <w:sz w:val="21"/>
                <w:szCs w:val="21"/>
                <w:lang w:bidi="ar"/>
              </w:rPr>
              <w:t>4</w:t>
            </w:r>
            <w:r>
              <w:rPr>
                <w:rStyle w:val="font41"/>
                <w:rFonts w:hAnsi="宋体" w:hint="default"/>
                <w:sz w:val="21"/>
                <w:szCs w:val="21"/>
                <w:lang w:bidi="ar"/>
              </w:rPr>
              <w:t>）危险化学品应当储存在专用储存室或储存专柜内，并由专人负责管理。</w:t>
            </w:r>
            <w:r>
              <w:rPr>
                <w:rStyle w:val="font51"/>
                <w:rFonts w:eastAsia="仿宋_GB2312"/>
                <w:sz w:val="21"/>
                <w:szCs w:val="21"/>
                <w:lang w:bidi="ar"/>
              </w:rPr>
              <w:br/>
            </w:r>
            <w:r>
              <w:rPr>
                <w:rStyle w:val="font41"/>
                <w:rFonts w:hAnsi="宋体" w:hint="default"/>
                <w:sz w:val="21"/>
                <w:szCs w:val="21"/>
                <w:lang w:bidi="ar"/>
              </w:rPr>
              <w:t>（</w:t>
            </w:r>
            <w:r>
              <w:rPr>
                <w:rStyle w:val="font51"/>
                <w:rFonts w:eastAsia="仿宋_GB2312"/>
                <w:sz w:val="21"/>
                <w:szCs w:val="21"/>
                <w:lang w:bidi="ar"/>
              </w:rPr>
              <w:t>5</w:t>
            </w:r>
            <w:r>
              <w:rPr>
                <w:rStyle w:val="font41"/>
                <w:rFonts w:hAnsi="宋体" w:hint="default"/>
                <w:sz w:val="21"/>
                <w:szCs w:val="21"/>
                <w:lang w:bidi="ar"/>
              </w:rPr>
              <w:t>）储藏室、储藏区、储藏柜应通风、隔热、避免阳光直射，易泄漏、易挥发的试剂存放设备与地点应保证充足的通风。</w:t>
            </w:r>
            <w:r>
              <w:rPr>
                <w:rStyle w:val="font51"/>
                <w:rFonts w:eastAsia="仿宋_GB2312"/>
                <w:sz w:val="21"/>
                <w:szCs w:val="21"/>
                <w:lang w:bidi="ar"/>
              </w:rPr>
              <w:br/>
            </w:r>
            <w:r>
              <w:rPr>
                <w:rStyle w:val="font41"/>
                <w:rFonts w:hAnsi="宋体" w:hint="default"/>
                <w:sz w:val="21"/>
                <w:szCs w:val="21"/>
                <w:lang w:bidi="ar"/>
              </w:rPr>
              <w:t>（</w:t>
            </w:r>
            <w:r>
              <w:rPr>
                <w:rStyle w:val="font51"/>
                <w:rFonts w:eastAsia="仿宋_GB2312"/>
                <w:sz w:val="21"/>
                <w:szCs w:val="21"/>
                <w:lang w:bidi="ar"/>
              </w:rPr>
              <w:t>6</w:t>
            </w:r>
            <w:r>
              <w:rPr>
                <w:rStyle w:val="font41"/>
                <w:rFonts w:hAnsi="宋体" w:hint="default"/>
                <w:sz w:val="21"/>
                <w:szCs w:val="21"/>
                <w:lang w:bidi="ar"/>
              </w:rPr>
              <w:t>）同一防火单元内，须控制易燃易爆化学品的存放总量在合理范围。</w:t>
            </w:r>
            <w:r>
              <w:rPr>
                <w:rStyle w:val="font51"/>
                <w:rFonts w:eastAsia="仿宋_GB2312"/>
                <w:sz w:val="21"/>
                <w:szCs w:val="21"/>
                <w:lang w:bidi="ar"/>
              </w:rPr>
              <w:br/>
            </w:r>
            <w:r>
              <w:rPr>
                <w:rStyle w:val="font41"/>
                <w:rFonts w:hAnsi="宋体" w:hint="default"/>
                <w:sz w:val="21"/>
                <w:szCs w:val="21"/>
                <w:lang w:bidi="ar"/>
              </w:rPr>
              <w:t>（</w:t>
            </w:r>
            <w:r>
              <w:rPr>
                <w:rStyle w:val="font51"/>
                <w:rFonts w:eastAsia="仿宋_GB2312"/>
                <w:sz w:val="21"/>
                <w:szCs w:val="21"/>
                <w:lang w:bidi="ar"/>
              </w:rPr>
              <w:t>7</w:t>
            </w:r>
            <w:r>
              <w:rPr>
                <w:rStyle w:val="font41"/>
                <w:rFonts w:hAnsi="宋体" w:hint="default"/>
                <w:sz w:val="21"/>
                <w:szCs w:val="21"/>
                <w:lang w:bidi="ar"/>
              </w:rPr>
              <w:t>）涉及危险工艺、重点监管危险化学品的反应装置应设置自动化控制系统。</w:t>
            </w:r>
          </w:p>
        </w:tc>
        <w:tc>
          <w:tcPr>
            <w:tcW w:w="1985" w:type="dxa"/>
            <w:vAlign w:val="center"/>
          </w:tcPr>
          <w:p w:rsidR="00C57477" w:rsidRDefault="003813AC">
            <w:pPr>
              <w:widowControl/>
              <w:spacing w:line="260" w:lineRule="exact"/>
              <w:textAlignment w:val="center"/>
              <w:rPr>
                <w:rFonts w:ascii="Times New Roman" w:eastAsia="仿宋" w:hAnsi="Times New Roman" w:cs="Times New Roman"/>
                <w:sz w:val="21"/>
                <w:szCs w:val="21"/>
              </w:rPr>
            </w:pPr>
            <w:r>
              <w:rPr>
                <w:rFonts w:ascii="仿宋_GB2312" w:eastAsia="仿宋_GB2312" w:hAnsi="宋体" w:cs="仿宋_GB2312" w:hint="eastAsia"/>
                <w:color w:val="000000"/>
                <w:kern w:val="0"/>
                <w:sz w:val="21"/>
                <w:szCs w:val="21"/>
                <w:lang w:bidi="ar"/>
              </w:rPr>
              <w:t>如没有类似风险，则填无，如有，列出具体风险，如：</w:t>
            </w:r>
            <w:r>
              <w:rPr>
                <w:rStyle w:val="font51"/>
                <w:rFonts w:eastAsia="仿宋_GB2312"/>
                <w:sz w:val="21"/>
                <w:szCs w:val="21"/>
                <w:lang w:bidi="ar"/>
              </w:rPr>
              <w:br/>
              <w:t xml:space="preserve">1. </w:t>
            </w:r>
            <w:r>
              <w:rPr>
                <w:rStyle w:val="font41"/>
                <w:rFonts w:hAnsi="宋体" w:hint="default"/>
                <w:sz w:val="21"/>
                <w:szCs w:val="21"/>
                <w:lang w:bidi="ar"/>
              </w:rPr>
              <w:t>镁粉</w:t>
            </w:r>
            <w:r>
              <w:rPr>
                <w:rStyle w:val="font51"/>
                <w:rFonts w:eastAsia="仿宋_GB2312"/>
                <w:sz w:val="21"/>
                <w:szCs w:val="21"/>
                <w:lang w:bidi="ar"/>
              </w:rPr>
              <w:t>XX</w:t>
            </w:r>
            <w:r>
              <w:rPr>
                <w:rStyle w:val="font41"/>
                <w:rFonts w:hAnsi="宋体" w:hint="default"/>
                <w:sz w:val="21"/>
                <w:szCs w:val="21"/>
                <w:lang w:bidi="ar"/>
              </w:rPr>
              <w:t>公斤以上，存量大，爆炸风险高，计</w:t>
            </w:r>
            <w:r>
              <w:rPr>
                <w:rStyle w:val="font51"/>
                <w:rFonts w:eastAsia="仿宋_GB2312"/>
                <w:sz w:val="21"/>
                <w:szCs w:val="21"/>
                <w:lang w:bidi="ar"/>
              </w:rPr>
              <w:t>XXX</w:t>
            </w:r>
            <w:r>
              <w:rPr>
                <w:rStyle w:val="font41"/>
                <w:rFonts w:hAnsi="宋体" w:hint="default"/>
                <w:sz w:val="21"/>
                <w:szCs w:val="21"/>
                <w:lang w:bidi="ar"/>
              </w:rPr>
              <w:t>实验室、</w:t>
            </w:r>
            <w:r>
              <w:rPr>
                <w:rStyle w:val="font51"/>
                <w:rFonts w:eastAsia="仿宋_GB2312"/>
                <w:sz w:val="21"/>
                <w:szCs w:val="21"/>
                <w:lang w:bidi="ar"/>
              </w:rPr>
              <w:t>XXX</w:t>
            </w:r>
            <w:r>
              <w:rPr>
                <w:rStyle w:val="font41"/>
                <w:rFonts w:hAnsi="宋体" w:hint="default"/>
                <w:sz w:val="21"/>
                <w:szCs w:val="21"/>
                <w:lang w:bidi="ar"/>
              </w:rPr>
              <w:t>实验室共</w:t>
            </w:r>
            <w:r>
              <w:rPr>
                <w:rStyle w:val="font51"/>
                <w:rFonts w:eastAsia="仿宋_GB2312"/>
                <w:sz w:val="21"/>
                <w:szCs w:val="21"/>
                <w:lang w:bidi="ar"/>
              </w:rPr>
              <w:t>2</w:t>
            </w:r>
            <w:r>
              <w:rPr>
                <w:rStyle w:val="font41"/>
                <w:rFonts w:hAnsi="宋体" w:hint="default"/>
                <w:sz w:val="21"/>
                <w:szCs w:val="21"/>
                <w:lang w:bidi="ar"/>
              </w:rPr>
              <w:t>个点位。</w:t>
            </w:r>
            <w:r>
              <w:rPr>
                <w:rStyle w:val="font51"/>
                <w:rFonts w:eastAsia="仿宋_GB2312"/>
                <w:sz w:val="21"/>
                <w:szCs w:val="21"/>
                <w:lang w:bidi="ar"/>
              </w:rPr>
              <w:br/>
              <w:t xml:space="preserve">2. </w:t>
            </w:r>
            <w:r>
              <w:rPr>
                <w:rStyle w:val="font41"/>
                <w:rFonts w:hAnsi="宋体" w:hint="default"/>
                <w:sz w:val="21"/>
                <w:szCs w:val="21"/>
                <w:lang w:bidi="ar"/>
              </w:rPr>
              <w:t>拟从事硝化反应实验室未安装自动控制系统，计</w:t>
            </w:r>
            <w:r>
              <w:rPr>
                <w:rStyle w:val="font51"/>
                <w:rFonts w:eastAsia="仿宋_GB2312"/>
                <w:sz w:val="21"/>
                <w:szCs w:val="21"/>
                <w:lang w:bidi="ar"/>
              </w:rPr>
              <w:t>XXX</w:t>
            </w:r>
            <w:r>
              <w:rPr>
                <w:rStyle w:val="font41"/>
                <w:rFonts w:hAnsi="宋体" w:hint="default"/>
                <w:sz w:val="21"/>
                <w:szCs w:val="21"/>
                <w:lang w:bidi="ar"/>
              </w:rPr>
              <w:t>实验室共</w:t>
            </w:r>
            <w:r>
              <w:rPr>
                <w:rStyle w:val="font51"/>
                <w:rFonts w:eastAsia="仿宋_GB2312"/>
                <w:sz w:val="21"/>
                <w:szCs w:val="21"/>
                <w:lang w:bidi="ar"/>
              </w:rPr>
              <w:t>1</w:t>
            </w:r>
            <w:r>
              <w:rPr>
                <w:rStyle w:val="font41"/>
                <w:rFonts w:hAnsi="宋体" w:hint="default"/>
                <w:sz w:val="21"/>
                <w:szCs w:val="21"/>
                <w:lang w:bidi="ar"/>
              </w:rPr>
              <w:t>个点位。</w:t>
            </w:r>
            <w:r>
              <w:rPr>
                <w:rStyle w:val="font51"/>
                <w:rFonts w:eastAsia="仿宋_GB2312"/>
                <w:sz w:val="21"/>
                <w:szCs w:val="21"/>
                <w:lang w:bidi="ar"/>
              </w:rPr>
              <w:br/>
              <w:t>3. ….</w:t>
            </w:r>
          </w:p>
        </w:tc>
        <w:tc>
          <w:tcPr>
            <w:tcW w:w="1985" w:type="dxa"/>
            <w:vAlign w:val="center"/>
          </w:tcPr>
          <w:p w:rsidR="00C57477" w:rsidRDefault="003813AC">
            <w:pPr>
              <w:widowControl/>
              <w:spacing w:line="260" w:lineRule="exact"/>
              <w:textAlignment w:val="center"/>
              <w:rPr>
                <w:rFonts w:ascii="Times New Roman" w:eastAsia="仿宋" w:hAnsi="Times New Roman" w:cs="Times New Roman"/>
                <w:sz w:val="21"/>
                <w:szCs w:val="21"/>
              </w:rPr>
            </w:pPr>
            <w:r>
              <w:rPr>
                <w:rFonts w:ascii="仿宋_GB2312" w:eastAsia="仿宋_GB2312" w:hAnsi="宋体" w:cs="仿宋_GB2312" w:hint="eastAsia"/>
                <w:color w:val="000000"/>
                <w:kern w:val="0"/>
                <w:sz w:val="21"/>
                <w:szCs w:val="21"/>
                <w:lang w:bidi="ar"/>
              </w:rPr>
              <w:t>列出对应自检情况的处置方案，如：</w:t>
            </w:r>
            <w:r>
              <w:rPr>
                <w:rStyle w:val="font51"/>
                <w:rFonts w:eastAsia="仿宋_GB2312"/>
                <w:sz w:val="21"/>
                <w:szCs w:val="21"/>
                <w:lang w:bidi="ar"/>
              </w:rPr>
              <w:br/>
              <w:t xml:space="preserve">1. </w:t>
            </w:r>
            <w:r>
              <w:rPr>
                <w:rStyle w:val="font41"/>
                <w:rFonts w:hAnsi="宋体" w:hint="default"/>
                <w:sz w:val="21"/>
                <w:szCs w:val="21"/>
                <w:lang w:bidi="ar"/>
              </w:rPr>
              <w:t>确保镁粉总量不超过</w:t>
            </w:r>
            <w:r>
              <w:rPr>
                <w:rStyle w:val="font51"/>
                <w:rFonts w:eastAsia="仿宋_GB2312"/>
                <w:sz w:val="21"/>
                <w:szCs w:val="21"/>
                <w:lang w:bidi="ar"/>
              </w:rPr>
              <w:t>XX</w:t>
            </w:r>
            <w:r>
              <w:rPr>
                <w:rStyle w:val="font41"/>
                <w:rFonts w:hAnsi="宋体" w:hint="default"/>
                <w:sz w:val="21"/>
                <w:szCs w:val="21"/>
                <w:lang w:bidi="ar"/>
              </w:rPr>
              <w:t>公斤，风险可控。</w:t>
            </w:r>
            <w:r>
              <w:rPr>
                <w:rStyle w:val="font51"/>
                <w:rFonts w:eastAsia="仿宋_GB2312"/>
                <w:sz w:val="21"/>
                <w:szCs w:val="21"/>
                <w:lang w:bidi="ar"/>
              </w:rPr>
              <w:br/>
              <w:t>2. 1</w:t>
            </w:r>
            <w:r>
              <w:rPr>
                <w:rStyle w:val="font41"/>
                <w:rFonts w:hAnsi="宋体" w:hint="default"/>
                <w:sz w:val="21"/>
                <w:szCs w:val="21"/>
                <w:lang w:bidi="ar"/>
              </w:rPr>
              <w:t>个月内联系第三方设计自动控制系统，</w:t>
            </w:r>
            <w:r>
              <w:rPr>
                <w:rStyle w:val="font51"/>
                <w:rFonts w:eastAsia="仿宋_GB2312"/>
                <w:sz w:val="21"/>
                <w:szCs w:val="21"/>
                <w:lang w:bidi="ar"/>
              </w:rPr>
              <w:t>6</w:t>
            </w:r>
            <w:r>
              <w:rPr>
                <w:rStyle w:val="font41"/>
                <w:rFonts w:hAnsi="宋体" w:hint="default"/>
                <w:sz w:val="21"/>
                <w:szCs w:val="21"/>
                <w:lang w:bidi="ar"/>
              </w:rPr>
              <w:t>个月内完成建设，评估后再启动实验。</w:t>
            </w:r>
            <w:r>
              <w:rPr>
                <w:rStyle w:val="font51"/>
                <w:rFonts w:eastAsia="仿宋_GB2312"/>
                <w:sz w:val="21"/>
                <w:szCs w:val="21"/>
                <w:lang w:bidi="ar"/>
              </w:rPr>
              <w:br/>
              <w:t>3 …</w:t>
            </w:r>
          </w:p>
        </w:tc>
      </w:tr>
      <w:tr w:rsidR="00C57477">
        <w:trPr>
          <w:trHeight w:val="1601"/>
        </w:trPr>
        <w:tc>
          <w:tcPr>
            <w:tcW w:w="708" w:type="dxa"/>
            <w:vAlign w:val="center"/>
          </w:tcPr>
          <w:p w:rsidR="00C57477" w:rsidRDefault="003813AC">
            <w:pPr>
              <w:spacing w:after="0" w:line="260" w:lineRule="exact"/>
              <w:jc w:val="center"/>
              <w:rPr>
                <w:rFonts w:ascii="Times New Roman" w:eastAsia="仿宋" w:hAnsi="Times New Roman" w:cs="Times New Roman"/>
                <w:sz w:val="21"/>
                <w:szCs w:val="21"/>
              </w:rPr>
            </w:pPr>
            <w:r>
              <w:rPr>
                <w:rFonts w:ascii="Times New Roman" w:eastAsia="仿宋" w:hAnsi="Times New Roman" w:cs="Times New Roman"/>
                <w:sz w:val="21"/>
                <w:szCs w:val="21"/>
              </w:rPr>
              <w:lastRenderedPageBreak/>
              <w:t>2</w:t>
            </w:r>
          </w:p>
        </w:tc>
        <w:tc>
          <w:tcPr>
            <w:tcW w:w="1276" w:type="dxa"/>
            <w:vMerge/>
            <w:vAlign w:val="center"/>
          </w:tcPr>
          <w:p w:rsidR="00C57477" w:rsidRDefault="00C57477">
            <w:pPr>
              <w:spacing w:after="0" w:line="260" w:lineRule="exact"/>
              <w:jc w:val="both"/>
              <w:rPr>
                <w:rFonts w:ascii="Times New Roman" w:eastAsia="仿宋" w:hAnsi="Times New Roman" w:cs="Times New Roman"/>
                <w:sz w:val="21"/>
                <w:szCs w:val="21"/>
              </w:rPr>
            </w:pPr>
          </w:p>
        </w:tc>
        <w:tc>
          <w:tcPr>
            <w:tcW w:w="2551" w:type="dxa"/>
            <w:vAlign w:val="center"/>
          </w:tcPr>
          <w:p w:rsidR="00C57477" w:rsidRDefault="003813AC">
            <w:pPr>
              <w:widowControl/>
              <w:spacing w:line="260" w:lineRule="exact"/>
              <w:jc w:val="both"/>
              <w:textAlignment w:val="center"/>
              <w:rPr>
                <w:rFonts w:ascii="Times New Roman" w:eastAsia="仿宋" w:hAnsi="Times New Roman" w:cs="Times New Roman"/>
                <w:b/>
                <w:bCs/>
                <w:sz w:val="21"/>
                <w:szCs w:val="21"/>
              </w:rPr>
            </w:pPr>
            <w:r>
              <w:rPr>
                <w:rFonts w:ascii="仿宋_GB2312" w:eastAsia="仿宋_GB2312" w:hAnsi="宋体" w:cs="仿宋_GB2312" w:hint="eastAsia"/>
                <w:b/>
                <w:bCs/>
                <w:color w:val="000000"/>
                <w:kern w:val="0"/>
                <w:sz w:val="21"/>
                <w:szCs w:val="21"/>
                <w:lang w:bidi="ar"/>
              </w:rPr>
              <w:t>自燃易燃风险：</w:t>
            </w:r>
            <w:r>
              <w:rPr>
                <w:rStyle w:val="font41"/>
                <w:rFonts w:hAnsi="宋体" w:hint="default"/>
                <w:sz w:val="21"/>
                <w:szCs w:val="21"/>
                <w:lang w:bidi="ar"/>
              </w:rPr>
              <w:t>在常温下易燃烧、遇空气自燃或遇水剧烈反应产生易燃气体，引发火灾，遇明火、高热、静电火花即可能引发燃烧或爆炸。</w:t>
            </w:r>
          </w:p>
        </w:tc>
        <w:tc>
          <w:tcPr>
            <w:tcW w:w="6237" w:type="dxa"/>
            <w:vAlign w:val="center"/>
          </w:tcPr>
          <w:p w:rsidR="00C57477" w:rsidRDefault="003813AC">
            <w:pPr>
              <w:widowControl/>
              <w:spacing w:line="260" w:lineRule="exact"/>
              <w:textAlignment w:val="center"/>
              <w:rPr>
                <w:rFonts w:ascii="Times New Roman" w:eastAsia="仿宋" w:hAnsi="Times New Roman" w:cs="Times New Roman"/>
                <w:sz w:val="21"/>
                <w:szCs w:val="21"/>
              </w:rPr>
            </w:pPr>
            <w:r>
              <w:rPr>
                <w:rFonts w:ascii="仿宋_GB2312" w:eastAsia="仿宋_GB2312" w:hAnsi="宋体" w:cs="仿宋_GB2312" w:hint="eastAsia"/>
                <w:color w:val="000000"/>
                <w:kern w:val="0"/>
                <w:sz w:val="21"/>
                <w:szCs w:val="21"/>
                <w:lang w:bidi="ar"/>
              </w:rPr>
              <w:t>（</w:t>
            </w:r>
            <w:r>
              <w:rPr>
                <w:rStyle w:val="font51"/>
                <w:rFonts w:eastAsia="仿宋_GB2312"/>
                <w:sz w:val="21"/>
                <w:szCs w:val="21"/>
                <w:lang w:bidi="ar"/>
              </w:rPr>
              <w:t>1</w:t>
            </w:r>
            <w:r>
              <w:rPr>
                <w:rStyle w:val="font41"/>
                <w:rFonts w:hAnsi="宋体" w:hint="default"/>
                <w:sz w:val="21"/>
                <w:szCs w:val="21"/>
                <w:lang w:bidi="ar"/>
              </w:rPr>
              <w:t>）有防爆需求的实验室，应选用防爆型的电气设备，达到整体防爆要求。</w:t>
            </w:r>
            <w:r>
              <w:rPr>
                <w:rStyle w:val="font51"/>
                <w:rFonts w:eastAsia="仿宋_GB2312"/>
                <w:sz w:val="21"/>
                <w:szCs w:val="21"/>
                <w:lang w:bidi="ar"/>
              </w:rPr>
              <w:br/>
            </w:r>
            <w:r>
              <w:rPr>
                <w:rStyle w:val="font41"/>
                <w:rFonts w:hAnsi="宋体" w:hint="default"/>
                <w:sz w:val="21"/>
                <w:szCs w:val="21"/>
                <w:lang w:bidi="ar"/>
              </w:rPr>
              <w:t>（</w:t>
            </w:r>
            <w:r>
              <w:rPr>
                <w:rStyle w:val="font51"/>
                <w:rFonts w:eastAsia="仿宋_GB2312"/>
                <w:sz w:val="21"/>
                <w:szCs w:val="21"/>
                <w:lang w:bidi="ar"/>
              </w:rPr>
              <w:t>2</w:t>
            </w:r>
            <w:r>
              <w:rPr>
                <w:rStyle w:val="font41"/>
                <w:rFonts w:hAnsi="宋体" w:hint="default"/>
                <w:sz w:val="21"/>
                <w:szCs w:val="21"/>
                <w:lang w:bidi="ar"/>
              </w:rPr>
              <w:t>）有机溶剂储存区应远离热源和火源。</w:t>
            </w:r>
            <w:r>
              <w:rPr>
                <w:rStyle w:val="font51"/>
                <w:rFonts w:eastAsia="仿宋_GB2312"/>
                <w:sz w:val="21"/>
                <w:szCs w:val="21"/>
                <w:lang w:bidi="ar"/>
              </w:rPr>
              <w:br/>
            </w:r>
            <w:r>
              <w:rPr>
                <w:rStyle w:val="font41"/>
                <w:rFonts w:hAnsi="宋体" w:hint="default"/>
                <w:sz w:val="21"/>
                <w:szCs w:val="21"/>
                <w:lang w:bidi="ar"/>
              </w:rPr>
              <w:t>（</w:t>
            </w:r>
            <w:r>
              <w:rPr>
                <w:rStyle w:val="font51"/>
                <w:rFonts w:eastAsia="仿宋_GB2312"/>
                <w:sz w:val="21"/>
                <w:szCs w:val="21"/>
                <w:lang w:bidi="ar"/>
              </w:rPr>
              <w:t>3</w:t>
            </w:r>
            <w:r>
              <w:rPr>
                <w:rStyle w:val="font41"/>
                <w:rFonts w:hAnsi="宋体" w:hint="default"/>
                <w:sz w:val="21"/>
                <w:szCs w:val="21"/>
                <w:lang w:bidi="ar"/>
              </w:rPr>
              <w:t>）同一防火单元内，须控制易燃易爆化学品的存放总量在合理范围。</w:t>
            </w:r>
            <w:r>
              <w:rPr>
                <w:rStyle w:val="font51"/>
                <w:rFonts w:eastAsia="仿宋_GB2312"/>
                <w:sz w:val="21"/>
                <w:szCs w:val="21"/>
                <w:lang w:bidi="ar"/>
              </w:rPr>
              <w:br/>
            </w:r>
            <w:r>
              <w:rPr>
                <w:rStyle w:val="font41"/>
                <w:rFonts w:hAnsi="宋体" w:hint="default"/>
                <w:sz w:val="21"/>
                <w:szCs w:val="21"/>
                <w:lang w:bidi="ar"/>
              </w:rPr>
              <w:t>（</w:t>
            </w:r>
            <w:r>
              <w:rPr>
                <w:rStyle w:val="font51"/>
                <w:rFonts w:eastAsia="仿宋_GB2312"/>
                <w:sz w:val="21"/>
                <w:szCs w:val="21"/>
                <w:lang w:bidi="ar"/>
              </w:rPr>
              <w:t>4</w:t>
            </w:r>
            <w:r>
              <w:rPr>
                <w:rStyle w:val="font41"/>
                <w:rFonts w:hAnsi="宋体" w:hint="default"/>
                <w:sz w:val="21"/>
                <w:szCs w:val="21"/>
                <w:lang w:bidi="ar"/>
              </w:rPr>
              <w:t>）常年大量使用易燃易爆溶剂须加装泄漏报警器，储存部位应加装常时排风或与监测报警联动排风装置。</w:t>
            </w:r>
          </w:p>
        </w:tc>
        <w:tc>
          <w:tcPr>
            <w:tcW w:w="1985" w:type="dxa"/>
            <w:vAlign w:val="center"/>
          </w:tcPr>
          <w:p w:rsidR="00C57477" w:rsidRDefault="00C57477">
            <w:pPr>
              <w:spacing w:line="260" w:lineRule="exact"/>
              <w:jc w:val="center"/>
              <w:rPr>
                <w:rFonts w:ascii="Times New Roman" w:eastAsia="仿宋" w:hAnsi="Times New Roman" w:cs="Times New Roman"/>
                <w:sz w:val="21"/>
                <w:szCs w:val="21"/>
              </w:rPr>
            </w:pPr>
          </w:p>
        </w:tc>
        <w:tc>
          <w:tcPr>
            <w:tcW w:w="1985" w:type="dxa"/>
            <w:vAlign w:val="center"/>
          </w:tcPr>
          <w:p w:rsidR="00C57477" w:rsidRDefault="00C57477">
            <w:pPr>
              <w:spacing w:line="260" w:lineRule="exact"/>
              <w:rPr>
                <w:rFonts w:ascii="Times New Roman" w:eastAsia="仿宋" w:hAnsi="Times New Roman" w:cs="Times New Roman"/>
                <w:sz w:val="21"/>
                <w:szCs w:val="21"/>
              </w:rPr>
            </w:pPr>
          </w:p>
        </w:tc>
      </w:tr>
      <w:tr w:rsidR="00C57477">
        <w:trPr>
          <w:trHeight w:val="1222"/>
        </w:trPr>
        <w:tc>
          <w:tcPr>
            <w:tcW w:w="708" w:type="dxa"/>
            <w:vAlign w:val="center"/>
          </w:tcPr>
          <w:p w:rsidR="00C57477" w:rsidRDefault="003813AC">
            <w:pPr>
              <w:spacing w:after="0" w:line="260" w:lineRule="exact"/>
              <w:jc w:val="center"/>
              <w:rPr>
                <w:rFonts w:ascii="Times New Roman" w:eastAsia="仿宋" w:hAnsi="Times New Roman" w:cs="Times New Roman"/>
                <w:sz w:val="21"/>
                <w:szCs w:val="21"/>
              </w:rPr>
            </w:pPr>
            <w:r>
              <w:rPr>
                <w:rFonts w:ascii="Times New Roman" w:eastAsia="仿宋" w:hAnsi="Times New Roman" w:cs="Times New Roman"/>
                <w:sz w:val="21"/>
                <w:szCs w:val="21"/>
              </w:rPr>
              <w:t>3</w:t>
            </w:r>
          </w:p>
        </w:tc>
        <w:tc>
          <w:tcPr>
            <w:tcW w:w="1276" w:type="dxa"/>
            <w:vMerge/>
            <w:vAlign w:val="center"/>
          </w:tcPr>
          <w:p w:rsidR="00C57477" w:rsidRDefault="00C57477">
            <w:pPr>
              <w:spacing w:after="0" w:line="260" w:lineRule="exact"/>
              <w:jc w:val="both"/>
              <w:rPr>
                <w:rFonts w:ascii="Times New Roman" w:eastAsia="仿宋" w:hAnsi="Times New Roman" w:cs="Times New Roman"/>
                <w:sz w:val="21"/>
                <w:szCs w:val="21"/>
              </w:rPr>
            </w:pPr>
          </w:p>
        </w:tc>
        <w:tc>
          <w:tcPr>
            <w:tcW w:w="2551" w:type="dxa"/>
            <w:vAlign w:val="center"/>
          </w:tcPr>
          <w:p w:rsidR="00C57477" w:rsidRDefault="003813AC">
            <w:pPr>
              <w:widowControl/>
              <w:spacing w:line="260" w:lineRule="exact"/>
              <w:jc w:val="both"/>
              <w:textAlignment w:val="center"/>
              <w:rPr>
                <w:rFonts w:ascii="Times New Roman" w:eastAsia="仿宋" w:hAnsi="Times New Roman" w:cs="Times New Roman"/>
                <w:b/>
                <w:bCs/>
                <w:sz w:val="21"/>
                <w:szCs w:val="21"/>
              </w:rPr>
            </w:pPr>
            <w:r>
              <w:rPr>
                <w:rFonts w:ascii="仿宋_GB2312" w:eastAsia="仿宋_GB2312" w:hAnsi="宋体" w:cs="仿宋_GB2312" w:hint="eastAsia"/>
                <w:b/>
                <w:bCs/>
                <w:color w:val="000000"/>
                <w:kern w:val="0"/>
                <w:sz w:val="21"/>
                <w:szCs w:val="21"/>
                <w:lang w:bidi="ar"/>
              </w:rPr>
              <w:t>剧烈反应风险：</w:t>
            </w:r>
            <w:r>
              <w:rPr>
                <w:rStyle w:val="font41"/>
                <w:rFonts w:hAnsi="宋体" w:hint="default"/>
                <w:sz w:val="21"/>
                <w:szCs w:val="21"/>
                <w:lang w:bidi="ar"/>
              </w:rPr>
              <w:t>发生反应后剧烈放热，或生成易燃、易爆物质。</w:t>
            </w:r>
          </w:p>
        </w:tc>
        <w:tc>
          <w:tcPr>
            <w:tcW w:w="6237" w:type="dxa"/>
            <w:vAlign w:val="center"/>
          </w:tcPr>
          <w:p w:rsidR="00C57477" w:rsidRDefault="003813AC">
            <w:pPr>
              <w:widowControl/>
              <w:spacing w:line="260" w:lineRule="exact"/>
              <w:textAlignment w:val="center"/>
              <w:rPr>
                <w:rFonts w:ascii="Times New Roman" w:eastAsia="仿宋" w:hAnsi="Times New Roman" w:cs="Times New Roman"/>
                <w:sz w:val="21"/>
                <w:szCs w:val="21"/>
              </w:rPr>
            </w:pPr>
            <w:r>
              <w:rPr>
                <w:rFonts w:ascii="仿宋_GB2312" w:eastAsia="仿宋_GB2312" w:hAnsi="宋体" w:cs="仿宋_GB2312" w:hint="eastAsia"/>
                <w:color w:val="000000"/>
                <w:kern w:val="0"/>
                <w:sz w:val="21"/>
                <w:szCs w:val="21"/>
                <w:lang w:bidi="ar"/>
              </w:rPr>
              <w:t>（</w:t>
            </w:r>
            <w:r>
              <w:rPr>
                <w:rStyle w:val="font51"/>
                <w:rFonts w:eastAsia="仿宋_GB2312"/>
                <w:sz w:val="21"/>
                <w:szCs w:val="21"/>
                <w:lang w:bidi="ar"/>
              </w:rPr>
              <w:t>1</w:t>
            </w:r>
            <w:r>
              <w:rPr>
                <w:rStyle w:val="font41"/>
                <w:rFonts w:hAnsi="宋体" w:hint="default"/>
                <w:sz w:val="21"/>
                <w:szCs w:val="21"/>
                <w:lang w:bidi="ar"/>
              </w:rPr>
              <w:t>）涉及危险工艺在调整工艺路线后须重新进行安全风险分析，制定相应防护措施及现场处置方案。</w:t>
            </w:r>
            <w:r>
              <w:rPr>
                <w:rStyle w:val="font51"/>
                <w:rFonts w:eastAsia="仿宋_GB2312"/>
                <w:sz w:val="21"/>
                <w:szCs w:val="21"/>
                <w:lang w:bidi="ar"/>
              </w:rPr>
              <w:br/>
            </w:r>
            <w:r>
              <w:rPr>
                <w:rStyle w:val="font41"/>
                <w:rFonts w:hAnsi="宋体" w:hint="default"/>
                <w:sz w:val="21"/>
                <w:szCs w:val="21"/>
                <w:lang w:bidi="ar"/>
              </w:rPr>
              <w:t>（</w:t>
            </w:r>
            <w:r>
              <w:rPr>
                <w:rStyle w:val="font51"/>
                <w:rFonts w:eastAsia="仿宋_GB2312"/>
                <w:sz w:val="21"/>
                <w:szCs w:val="21"/>
                <w:lang w:bidi="ar"/>
              </w:rPr>
              <w:t>2</w:t>
            </w:r>
            <w:r>
              <w:rPr>
                <w:rStyle w:val="font41"/>
                <w:rFonts w:hAnsi="宋体" w:hint="default"/>
                <w:sz w:val="21"/>
                <w:szCs w:val="21"/>
                <w:lang w:bidi="ar"/>
              </w:rPr>
              <w:t>）危险工艺指导书和应急预案上墙或便于取阅，实验人员熟悉所涉及的危险性及应急处理措施。</w:t>
            </w:r>
          </w:p>
        </w:tc>
        <w:tc>
          <w:tcPr>
            <w:tcW w:w="1985" w:type="dxa"/>
            <w:vAlign w:val="center"/>
          </w:tcPr>
          <w:p w:rsidR="00C57477" w:rsidRDefault="00C57477">
            <w:pPr>
              <w:spacing w:line="260" w:lineRule="exact"/>
              <w:jc w:val="center"/>
              <w:rPr>
                <w:rFonts w:ascii="Times New Roman" w:eastAsia="仿宋" w:hAnsi="Times New Roman" w:cs="Times New Roman"/>
                <w:sz w:val="21"/>
                <w:szCs w:val="21"/>
              </w:rPr>
            </w:pPr>
          </w:p>
        </w:tc>
        <w:tc>
          <w:tcPr>
            <w:tcW w:w="1985" w:type="dxa"/>
            <w:vAlign w:val="center"/>
          </w:tcPr>
          <w:p w:rsidR="00C57477" w:rsidRDefault="00C57477">
            <w:pPr>
              <w:spacing w:line="260" w:lineRule="exact"/>
              <w:rPr>
                <w:rFonts w:ascii="Times New Roman" w:eastAsia="仿宋" w:hAnsi="Times New Roman" w:cs="Times New Roman"/>
                <w:sz w:val="21"/>
                <w:szCs w:val="21"/>
              </w:rPr>
            </w:pPr>
          </w:p>
        </w:tc>
      </w:tr>
      <w:tr w:rsidR="00C57477">
        <w:trPr>
          <w:trHeight w:val="88"/>
        </w:trPr>
        <w:tc>
          <w:tcPr>
            <w:tcW w:w="708" w:type="dxa"/>
            <w:vAlign w:val="center"/>
          </w:tcPr>
          <w:p w:rsidR="00C57477" w:rsidRDefault="003813AC">
            <w:pPr>
              <w:spacing w:after="0" w:line="260" w:lineRule="exact"/>
              <w:jc w:val="center"/>
              <w:rPr>
                <w:rFonts w:ascii="Times New Roman" w:eastAsia="仿宋" w:hAnsi="Times New Roman" w:cs="Times New Roman"/>
                <w:sz w:val="21"/>
                <w:szCs w:val="21"/>
              </w:rPr>
            </w:pPr>
            <w:r>
              <w:rPr>
                <w:rFonts w:ascii="Times New Roman" w:eastAsia="仿宋" w:hAnsi="Times New Roman" w:cs="Times New Roman"/>
                <w:sz w:val="21"/>
                <w:szCs w:val="21"/>
              </w:rPr>
              <w:t>4</w:t>
            </w:r>
          </w:p>
        </w:tc>
        <w:tc>
          <w:tcPr>
            <w:tcW w:w="1276" w:type="dxa"/>
            <w:vMerge/>
            <w:vAlign w:val="center"/>
          </w:tcPr>
          <w:p w:rsidR="00C57477" w:rsidRDefault="00C57477">
            <w:pPr>
              <w:spacing w:after="0" w:line="260" w:lineRule="exact"/>
              <w:jc w:val="both"/>
              <w:rPr>
                <w:rFonts w:ascii="Times New Roman" w:eastAsia="仿宋" w:hAnsi="Times New Roman" w:cs="Times New Roman"/>
                <w:sz w:val="21"/>
                <w:szCs w:val="21"/>
              </w:rPr>
            </w:pPr>
          </w:p>
        </w:tc>
        <w:tc>
          <w:tcPr>
            <w:tcW w:w="2551" w:type="dxa"/>
            <w:vAlign w:val="center"/>
          </w:tcPr>
          <w:p w:rsidR="00C57477" w:rsidRDefault="003813AC">
            <w:pPr>
              <w:widowControl/>
              <w:spacing w:line="260" w:lineRule="exact"/>
              <w:jc w:val="both"/>
              <w:textAlignment w:val="center"/>
              <w:rPr>
                <w:rFonts w:ascii="Times New Roman" w:eastAsia="仿宋" w:hAnsi="Times New Roman" w:cs="Times New Roman"/>
                <w:b/>
                <w:bCs/>
                <w:sz w:val="21"/>
                <w:szCs w:val="21"/>
              </w:rPr>
            </w:pPr>
            <w:r>
              <w:rPr>
                <w:rFonts w:ascii="仿宋_GB2312" w:eastAsia="仿宋_GB2312" w:hAnsi="宋体" w:cs="仿宋_GB2312" w:hint="eastAsia"/>
                <w:b/>
                <w:bCs/>
                <w:color w:val="000000"/>
                <w:kern w:val="0"/>
                <w:sz w:val="21"/>
                <w:szCs w:val="21"/>
                <w:lang w:bidi="ar"/>
              </w:rPr>
              <w:t>中毒风险：</w:t>
            </w:r>
            <w:r>
              <w:rPr>
                <w:rStyle w:val="font41"/>
                <w:rFonts w:hAnsi="宋体" w:hint="default"/>
                <w:sz w:val="21"/>
                <w:szCs w:val="21"/>
                <w:lang w:bidi="ar"/>
              </w:rPr>
              <w:t>可通过吸入、食入或皮肤接触导致急性或慢性中毒，严重时危及生命。</w:t>
            </w:r>
          </w:p>
        </w:tc>
        <w:tc>
          <w:tcPr>
            <w:tcW w:w="6237" w:type="dxa"/>
            <w:vAlign w:val="center"/>
          </w:tcPr>
          <w:p w:rsidR="00C57477" w:rsidRDefault="003813AC">
            <w:pPr>
              <w:widowControl/>
              <w:spacing w:line="260" w:lineRule="exact"/>
              <w:textAlignment w:val="center"/>
              <w:rPr>
                <w:rFonts w:ascii="Times New Roman" w:eastAsia="仿宋" w:hAnsi="Times New Roman" w:cs="Times New Roman"/>
                <w:sz w:val="21"/>
                <w:szCs w:val="21"/>
              </w:rPr>
            </w:pPr>
            <w:r>
              <w:rPr>
                <w:rFonts w:ascii="仿宋_GB2312" w:eastAsia="仿宋_GB2312" w:hAnsi="宋体" w:cs="仿宋_GB2312" w:hint="eastAsia"/>
                <w:color w:val="000000"/>
                <w:kern w:val="0"/>
                <w:sz w:val="21"/>
                <w:szCs w:val="21"/>
                <w:lang w:bidi="ar"/>
              </w:rPr>
              <w:t>（</w:t>
            </w:r>
            <w:r>
              <w:rPr>
                <w:rStyle w:val="font51"/>
                <w:rFonts w:eastAsia="仿宋_GB2312"/>
                <w:sz w:val="21"/>
                <w:szCs w:val="21"/>
                <w:lang w:bidi="ar"/>
              </w:rPr>
              <w:t>1</w:t>
            </w:r>
            <w:r>
              <w:rPr>
                <w:rStyle w:val="font41"/>
                <w:rFonts w:hAnsi="宋体" w:hint="default"/>
                <w:sz w:val="21"/>
                <w:szCs w:val="21"/>
                <w:lang w:bidi="ar"/>
              </w:rPr>
              <w:t>）实验室排出的有害物质浓度超标时，须采取净化措施，做到达标排放。</w:t>
            </w:r>
            <w:r>
              <w:rPr>
                <w:rStyle w:val="font51"/>
                <w:rFonts w:eastAsia="仿宋_GB2312"/>
                <w:sz w:val="21"/>
                <w:szCs w:val="21"/>
                <w:lang w:bidi="ar"/>
              </w:rPr>
              <w:br/>
            </w:r>
            <w:r>
              <w:rPr>
                <w:rStyle w:val="font41"/>
                <w:rFonts w:hAnsi="宋体" w:hint="default"/>
                <w:sz w:val="21"/>
                <w:szCs w:val="21"/>
                <w:lang w:bidi="ar"/>
              </w:rPr>
              <w:t>（</w:t>
            </w:r>
            <w:r>
              <w:rPr>
                <w:rStyle w:val="font51"/>
                <w:rFonts w:eastAsia="仿宋_GB2312"/>
                <w:sz w:val="21"/>
                <w:szCs w:val="21"/>
                <w:lang w:bidi="ar"/>
              </w:rPr>
              <w:t>2</w:t>
            </w:r>
            <w:r>
              <w:rPr>
                <w:rStyle w:val="font41"/>
                <w:rFonts w:hAnsi="宋体" w:hint="default"/>
                <w:sz w:val="21"/>
                <w:szCs w:val="21"/>
                <w:lang w:bidi="ar"/>
              </w:rPr>
              <w:t>）任何可能产生有毒有害气体而导致个人暴露的实验，都须在通风柜内进行，操作者佩戴合适有效的个体防护装备。</w:t>
            </w:r>
            <w:r>
              <w:rPr>
                <w:rStyle w:val="font51"/>
                <w:rFonts w:eastAsia="仿宋_GB2312"/>
                <w:sz w:val="21"/>
                <w:szCs w:val="21"/>
                <w:lang w:bidi="ar"/>
              </w:rPr>
              <w:t xml:space="preserve">                                                                                             </w:t>
            </w:r>
            <w:r>
              <w:rPr>
                <w:rStyle w:val="font51"/>
                <w:rFonts w:eastAsia="仿宋_GB2312"/>
                <w:sz w:val="21"/>
                <w:szCs w:val="21"/>
                <w:lang w:bidi="ar"/>
              </w:rPr>
              <w:br/>
            </w:r>
            <w:r>
              <w:rPr>
                <w:rStyle w:val="font41"/>
                <w:rFonts w:hAnsi="宋体" w:hint="default"/>
                <w:sz w:val="21"/>
                <w:szCs w:val="21"/>
                <w:lang w:bidi="ar"/>
              </w:rPr>
              <w:t>（</w:t>
            </w:r>
            <w:r>
              <w:rPr>
                <w:rStyle w:val="font51"/>
                <w:rFonts w:eastAsia="仿宋_GB2312"/>
                <w:sz w:val="21"/>
                <w:szCs w:val="21"/>
                <w:lang w:bidi="ar"/>
              </w:rPr>
              <w:t>3</w:t>
            </w:r>
            <w:r>
              <w:rPr>
                <w:rStyle w:val="font41"/>
                <w:rFonts w:hAnsi="宋体" w:hint="default"/>
                <w:sz w:val="21"/>
                <w:szCs w:val="21"/>
                <w:lang w:bidi="ar"/>
              </w:rPr>
              <w:t>）实验室内不得饮食。</w:t>
            </w:r>
          </w:p>
        </w:tc>
        <w:tc>
          <w:tcPr>
            <w:tcW w:w="1985" w:type="dxa"/>
            <w:vAlign w:val="center"/>
          </w:tcPr>
          <w:p w:rsidR="00C57477" w:rsidRDefault="00C57477">
            <w:pPr>
              <w:spacing w:line="260" w:lineRule="exact"/>
              <w:jc w:val="center"/>
              <w:rPr>
                <w:rFonts w:ascii="Times New Roman" w:eastAsia="仿宋" w:hAnsi="Times New Roman" w:cs="Times New Roman"/>
                <w:sz w:val="21"/>
                <w:szCs w:val="21"/>
              </w:rPr>
            </w:pPr>
          </w:p>
        </w:tc>
        <w:tc>
          <w:tcPr>
            <w:tcW w:w="1985" w:type="dxa"/>
            <w:vAlign w:val="center"/>
          </w:tcPr>
          <w:p w:rsidR="00C57477" w:rsidRDefault="00C57477">
            <w:pPr>
              <w:spacing w:line="260" w:lineRule="exact"/>
              <w:rPr>
                <w:rFonts w:ascii="Times New Roman" w:eastAsia="仿宋" w:hAnsi="Times New Roman" w:cs="Times New Roman"/>
                <w:sz w:val="21"/>
                <w:szCs w:val="21"/>
              </w:rPr>
            </w:pPr>
          </w:p>
        </w:tc>
      </w:tr>
      <w:tr w:rsidR="00C57477">
        <w:trPr>
          <w:trHeight w:val="996"/>
        </w:trPr>
        <w:tc>
          <w:tcPr>
            <w:tcW w:w="708" w:type="dxa"/>
            <w:vAlign w:val="center"/>
          </w:tcPr>
          <w:p w:rsidR="00C57477" w:rsidRDefault="003813AC">
            <w:pPr>
              <w:spacing w:after="0" w:line="260" w:lineRule="exact"/>
              <w:jc w:val="center"/>
              <w:rPr>
                <w:rFonts w:ascii="Times New Roman" w:eastAsia="仿宋" w:hAnsi="Times New Roman" w:cs="Times New Roman"/>
                <w:sz w:val="21"/>
                <w:szCs w:val="21"/>
              </w:rPr>
            </w:pPr>
            <w:r>
              <w:rPr>
                <w:rFonts w:ascii="Times New Roman" w:eastAsia="仿宋" w:hAnsi="Times New Roman" w:cs="Times New Roman"/>
                <w:sz w:val="21"/>
                <w:szCs w:val="21"/>
              </w:rPr>
              <w:t>5</w:t>
            </w:r>
          </w:p>
        </w:tc>
        <w:tc>
          <w:tcPr>
            <w:tcW w:w="1276" w:type="dxa"/>
            <w:vMerge/>
            <w:vAlign w:val="center"/>
          </w:tcPr>
          <w:p w:rsidR="00C57477" w:rsidRDefault="00C57477">
            <w:pPr>
              <w:spacing w:after="0" w:line="260" w:lineRule="exact"/>
              <w:jc w:val="both"/>
              <w:rPr>
                <w:rFonts w:ascii="Times New Roman" w:eastAsia="仿宋" w:hAnsi="Times New Roman" w:cs="Times New Roman"/>
                <w:sz w:val="21"/>
                <w:szCs w:val="21"/>
              </w:rPr>
            </w:pPr>
          </w:p>
        </w:tc>
        <w:tc>
          <w:tcPr>
            <w:tcW w:w="2551" w:type="dxa"/>
            <w:vAlign w:val="center"/>
          </w:tcPr>
          <w:p w:rsidR="00C57477" w:rsidRDefault="003813AC">
            <w:pPr>
              <w:widowControl/>
              <w:spacing w:line="260" w:lineRule="exact"/>
              <w:jc w:val="both"/>
              <w:textAlignment w:val="center"/>
              <w:rPr>
                <w:rFonts w:ascii="Times New Roman" w:eastAsia="仿宋" w:hAnsi="Times New Roman" w:cs="Times New Roman"/>
                <w:b/>
                <w:bCs/>
                <w:sz w:val="21"/>
                <w:szCs w:val="21"/>
              </w:rPr>
            </w:pPr>
            <w:r>
              <w:rPr>
                <w:rFonts w:ascii="仿宋_GB2312" w:eastAsia="仿宋_GB2312" w:hAnsi="宋体" w:cs="仿宋_GB2312" w:hint="eastAsia"/>
                <w:b/>
                <w:bCs/>
                <w:color w:val="000000"/>
                <w:kern w:val="0"/>
                <w:sz w:val="21"/>
                <w:szCs w:val="21"/>
                <w:lang w:bidi="ar"/>
              </w:rPr>
              <w:t>腐蚀风险：</w:t>
            </w:r>
            <w:r>
              <w:rPr>
                <w:rStyle w:val="font41"/>
                <w:rFonts w:hAnsi="宋体" w:hint="default"/>
                <w:sz w:val="21"/>
                <w:szCs w:val="21"/>
                <w:lang w:bidi="ar"/>
              </w:rPr>
              <w:t>接触皮肤、眼睛或呼吸道会造成严重化学灼伤，并对环境造成破坏。</w:t>
            </w:r>
          </w:p>
        </w:tc>
        <w:tc>
          <w:tcPr>
            <w:tcW w:w="6237" w:type="dxa"/>
            <w:vAlign w:val="center"/>
          </w:tcPr>
          <w:p w:rsidR="00C57477" w:rsidRDefault="003813AC">
            <w:pPr>
              <w:widowControl/>
              <w:spacing w:line="260" w:lineRule="exact"/>
              <w:textAlignment w:val="center"/>
              <w:rPr>
                <w:rFonts w:ascii="Times New Roman" w:eastAsia="仿宋" w:hAnsi="Times New Roman" w:cs="Times New Roman"/>
                <w:sz w:val="21"/>
                <w:szCs w:val="21"/>
              </w:rPr>
            </w:pPr>
            <w:r>
              <w:rPr>
                <w:rFonts w:ascii="仿宋_GB2312" w:eastAsia="仿宋_GB2312" w:hAnsi="宋体" w:cs="仿宋_GB2312" w:hint="eastAsia"/>
                <w:color w:val="000000"/>
                <w:kern w:val="0"/>
                <w:sz w:val="21"/>
                <w:szCs w:val="21"/>
                <w:lang w:bidi="ar"/>
              </w:rPr>
              <w:t>（</w:t>
            </w:r>
            <w:r>
              <w:rPr>
                <w:rStyle w:val="font51"/>
                <w:rFonts w:eastAsia="仿宋_GB2312"/>
                <w:sz w:val="21"/>
                <w:szCs w:val="21"/>
                <w:lang w:bidi="ar"/>
              </w:rPr>
              <w:t>1</w:t>
            </w:r>
            <w:r>
              <w:rPr>
                <w:rStyle w:val="font41"/>
                <w:rFonts w:hAnsi="宋体" w:hint="default"/>
                <w:sz w:val="21"/>
                <w:szCs w:val="21"/>
                <w:lang w:bidi="ar"/>
              </w:rPr>
              <w:t>）存在燃烧、腐蚀等风险的实验区域，须配置应急喷淋和洗眼装置。</w:t>
            </w:r>
            <w:r>
              <w:rPr>
                <w:rStyle w:val="font51"/>
                <w:rFonts w:eastAsia="仿宋_GB2312"/>
                <w:sz w:val="21"/>
                <w:szCs w:val="21"/>
                <w:lang w:bidi="ar"/>
              </w:rPr>
              <w:br/>
            </w:r>
            <w:r>
              <w:rPr>
                <w:rStyle w:val="font41"/>
                <w:rFonts w:hAnsi="宋体" w:hint="default"/>
                <w:sz w:val="21"/>
                <w:szCs w:val="21"/>
                <w:lang w:bidi="ar"/>
              </w:rPr>
              <w:t>（</w:t>
            </w:r>
            <w:r>
              <w:rPr>
                <w:rStyle w:val="font51"/>
                <w:rFonts w:eastAsia="仿宋_GB2312"/>
                <w:sz w:val="21"/>
                <w:szCs w:val="21"/>
                <w:lang w:bidi="ar"/>
              </w:rPr>
              <w:t>2</w:t>
            </w:r>
            <w:r>
              <w:rPr>
                <w:rStyle w:val="font41"/>
                <w:rFonts w:hAnsi="宋体" w:hint="default"/>
                <w:sz w:val="21"/>
                <w:szCs w:val="21"/>
                <w:lang w:bidi="ar"/>
              </w:rPr>
              <w:t>）按需要佩戴防护眼镜、防护手套、安全帽、防护帽、呼吸器或面罩等。</w:t>
            </w:r>
            <w:r>
              <w:rPr>
                <w:rStyle w:val="font51"/>
                <w:rFonts w:eastAsia="仿宋_GB2312"/>
                <w:sz w:val="21"/>
                <w:szCs w:val="21"/>
                <w:lang w:bidi="ar"/>
              </w:rPr>
              <w:br/>
            </w:r>
            <w:r>
              <w:rPr>
                <w:rStyle w:val="font41"/>
                <w:rFonts w:hAnsi="宋体" w:hint="default"/>
                <w:sz w:val="21"/>
                <w:szCs w:val="21"/>
                <w:lang w:bidi="ar"/>
              </w:rPr>
              <w:t>（</w:t>
            </w:r>
            <w:r>
              <w:rPr>
                <w:rStyle w:val="font51"/>
                <w:rFonts w:eastAsia="仿宋_GB2312"/>
                <w:sz w:val="21"/>
                <w:szCs w:val="21"/>
                <w:lang w:bidi="ar"/>
              </w:rPr>
              <w:t>3</w:t>
            </w:r>
            <w:r>
              <w:rPr>
                <w:rStyle w:val="font41"/>
                <w:rFonts w:hAnsi="宋体" w:hint="default"/>
                <w:sz w:val="21"/>
                <w:szCs w:val="21"/>
                <w:lang w:bidi="ar"/>
              </w:rPr>
              <w:t>）配备必要的二次泄漏防护、吸附或防溢流功能等的设施设备。</w:t>
            </w:r>
          </w:p>
        </w:tc>
        <w:tc>
          <w:tcPr>
            <w:tcW w:w="1985" w:type="dxa"/>
            <w:vAlign w:val="center"/>
          </w:tcPr>
          <w:p w:rsidR="00C57477" w:rsidRDefault="00C57477">
            <w:pPr>
              <w:spacing w:line="260" w:lineRule="exact"/>
              <w:jc w:val="center"/>
              <w:rPr>
                <w:rFonts w:ascii="Times New Roman" w:eastAsia="仿宋" w:hAnsi="Times New Roman" w:cs="Times New Roman"/>
                <w:sz w:val="21"/>
                <w:szCs w:val="21"/>
              </w:rPr>
            </w:pPr>
          </w:p>
        </w:tc>
        <w:tc>
          <w:tcPr>
            <w:tcW w:w="1985" w:type="dxa"/>
            <w:vAlign w:val="center"/>
          </w:tcPr>
          <w:p w:rsidR="00C57477" w:rsidRDefault="00C57477">
            <w:pPr>
              <w:spacing w:line="260" w:lineRule="exact"/>
              <w:rPr>
                <w:rFonts w:ascii="Times New Roman" w:eastAsia="仿宋" w:hAnsi="Times New Roman" w:cs="Times New Roman"/>
                <w:sz w:val="21"/>
                <w:szCs w:val="21"/>
              </w:rPr>
            </w:pPr>
          </w:p>
        </w:tc>
      </w:tr>
      <w:tr w:rsidR="00C57477">
        <w:trPr>
          <w:trHeight w:val="118"/>
        </w:trPr>
        <w:tc>
          <w:tcPr>
            <w:tcW w:w="708" w:type="dxa"/>
            <w:vAlign w:val="center"/>
          </w:tcPr>
          <w:p w:rsidR="00C57477" w:rsidRDefault="003813AC">
            <w:pPr>
              <w:spacing w:after="0" w:line="260" w:lineRule="exact"/>
              <w:jc w:val="center"/>
              <w:rPr>
                <w:rFonts w:ascii="Times New Roman" w:eastAsia="仿宋" w:hAnsi="Times New Roman" w:cs="Times New Roman"/>
                <w:sz w:val="21"/>
                <w:szCs w:val="21"/>
              </w:rPr>
            </w:pPr>
            <w:r>
              <w:rPr>
                <w:rFonts w:ascii="Times New Roman" w:eastAsia="仿宋" w:hAnsi="Times New Roman" w:cs="Times New Roman"/>
                <w:sz w:val="21"/>
                <w:szCs w:val="21"/>
              </w:rPr>
              <w:t>6</w:t>
            </w:r>
          </w:p>
        </w:tc>
        <w:tc>
          <w:tcPr>
            <w:tcW w:w="1276" w:type="dxa"/>
            <w:vMerge/>
            <w:vAlign w:val="center"/>
          </w:tcPr>
          <w:p w:rsidR="00C57477" w:rsidRDefault="00C57477">
            <w:pPr>
              <w:spacing w:after="0" w:line="260" w:lineRule="exact"/>
              <w:jc w:val="both"/>
              <w:rPr>
                <w:rFonts w:ascii="Times New Roman" w:eastAsia="仿宋" w:hAnsi="Times New Roman" w:cs="Times New Roman"/>
                <w:sz w:val="21"/>
                <w:szCs w:val="21"/>
              </w:rPr>
            </w:pPr>
          </w:p>
        </w:tc>
        <w:tc>
          <w:tcPr>
            <w:tcW w:w="2551" w:type="dxa"/>
            <w:vAlign w:val="center"/>
          </w:tcPr>
          <w:p w:rsidR="00C57477" w:rsidRDefault="003813AC">
            <w:pPr>
              <w:widowControl/>
              <w:spacing w:line="260" w:lineRule="exact"/>
              <w:jc w:val="both"/>
              <w:textAlignment w:val="center"/>
              <w:rPr>
                <w:rFonts w:ascii="Times New Roman" w:eastAsia="仿宋" w:hAnsi="Times New Roman" w:cs="Times New Roman"/>
                <w:b/>
                <w:bCs/>
                <w:sz w:val="21"/>
                <w:szCs w:val="21"/>
              </w:rPr>
            </w:pPr>
            <w:r>
              <w:rPr>
                <w:rFonts w:ascii="仿宋_GB2312" w:eastAsia="仿宋_GB2312" w:hAnsi="宋体" w:cs="仿宋_GB2312" w:hint="eastAsia"/>
                <w:b/>
                <w:bCs/>
                <w:color w:val="000000"/>
                <w:kern w:val="0"/>
                <w:sz w:val="21"/>
                <w:szCs w:val="21"/>
                <w:lang w:bidi="ar"/>
              </w:rPr>
              <w:t>个体防护风险：</w:t>
            </w:r>
            <w:r>
              <w:rPr>
                <w:rStyle w:val="font41"/>
                <w:rFonts w:hAnsi="宋体" w:hint="default"/>
                <w:sz w:val="21"/>
                <w:szCs w:val="21"/>
                <w:lang w:bidi="ar"/>
              </w:rPr>
              <w:t>个体防护装备配备错误，与实验涉及危险源及反应过程风险不匹配，或未配备个体防护装备。</w:t>
            </w:r>
          </w:p>
        </w:tc>
        <w:tc>
          <w:tcPr>
            <w:tcW w:w="6237" w:type="dxa"/>
            <w:vAlign w:val="center"/>
          </w:tcPr>
          <w:p w:rsidR="00C57477" w:rsidRDefault="003813AC">
            <w:pPr>
              <w:widowControl/>
              <w:spacing w:line="260" w:lineRule="exact"/>
              <w:textAlignment w:val="center"/>
              <w:rPr>
                <w:rFonts w:ascii="Times New Roman" w:eastAsia="仿宋" w:hAnsi="Times New Roman" w:cs="Times New Roman"/>
                <w:sz w:val="21"/>
                <w:szCs w:val="21"/>
              </w:rPr>
            </w:pPr>
            <w:r>
              <w:rPr>
                <w:rFonts w:ascii="仿宋_GB2312" w:eastAsia="仿宋_GB2312" w:hAnsi="宋体" w:cs="仿宋_GB2312" w:hint="eastAsia"/>
                <w:color w:val="000000"/>
                <w:kern w:val="0"/>
                <w:sz w:val="21"/>
                <w:szCs w:val="21"/>
                <w:lang w:bidi="ar"/>
              </w:rPr>
              <w:t>（</w:t>
            </w:r>
            <w:r>
              <w:rPr>
                <w:rStyle w:val="font51"/>
                <w:rFonts w:eastAsia="仿宋_GB2312"/>
                <w:sz w:val="21"/>
                <w:szCs w:val="21"/>
                <w:lang w:bidi="ar"/>
              </w:rPr>
              <w:t>1</w:t>
            </w:r>
            <w:r>
              <w:rPr>
                <w:rStyle w:val="font41"/>
                <w:rFonts w:hAnsi="宋体" w:hint="default"/>
                <w:sz w:val="21"/>
                <w:szCs w:val="21"/>
                <w:lang w:bidi="ar"/>
              </w:rPr>
              <w:t>）进入实验室人员须穿着质地合适的实验服或防护服。</w:t>
            </w:r>
            <w:r>
              <w:rPr>
                <w:rStyle w:val="font51"/>
                <w:rFonts w:eastAsia="仿宋_GB2312"/>
                <w:sz w:val="21"/>
                <w:szCs w:val="21"/>
                <w:lang w:bidi="ar"/>
              </w:rPr>
              <w:br/>
            </w:r>
            <w:r>
              <w:rPr>
                <w:rStyle w:val="font41"/>
                <w:rFonts w:hAnsi="宋体" w:hint="default"/>
                <w:sz w:val="21"/>
                <w:szCs w:val="21"/>
                <w:lang w:bidi="ar"/>
              </w:rPr>
              <w:t>（</w:t>
            </w:r>
            <w:r>
              <w:rPr>
                <w:rStyle w:val="font51"/>
                <w:rFonts w:eastAsia="仿宋_GB2312"/>
                <w:sz w:val="21"/>
                <w:szCs w:val="21"/>
                <w:lang w:bidi="ar"/>
              </w:rPr>
              <w:t>2</w:t>
            </w:r>
            <w:r>
              <w:rPr>
                <w:rStyle w:val="font41"/>
                <w:rFonts w:hAnsi="宋体" w:hint="default"/>
                <w:sz w:val="21"/>
                <w:szCs w:val="21"/>
                <w:lang w:bidi="ar"/>
              </w:rPr>
              <w:t>）按需要佩戴防护眼镜、防护手套等。</w:t>
            </w:r>
            <w:r>
              <w:rPr>
                <w:rStyle w:val="font51"/>
                <w:rFonts w:eastAsia="仿宋_GB2312"/>
                <w:sz w:val="21"/>
                <w:szCs w:val="21"/>
                <w:lang w:bidi="ar"/>
              </w:rPr>
              <w:br/>
            </w:r>
            <w:r>
              <w:rPr>
                <w:rStyle w:val="font41"/>
                <w:rFonts w:hAnsi="宋体" w:hint="default"/>
                <w:sz w:val="21"/>
                <w:szCs w:val="21"/>
                <w:lang w:bidi="ar"/>
              </w:rPr>
              <w:t>（</w:t>
            </w:r>
            <w:r>
              <w:rPr>
                <w:rStyle w:val="font51"/>
                <w:rFonts w:eastAsia="仿宋_GB2312"/>
                <w:sz w:val="21"/>
                <w:szCs w:val="21"/>
                <w:lang w:bidi="ar"/>
              </w:rPr>
              <w:t>3</w:t>
            </w:r>
            <w:r>
              <w:rPr>
                <w:rStyle w:val="font41"/>
                <w:rFonts w:hAnsi="宋体" w:hint="default"/>
                <w:sz w:val="21"/>
                <w:szCs w:val="21"/>
                <w:lang w:bidi="ar"/>
              </w:rPr>
              <w:t>）进行化学和高温实验时，</w:t>
            </w:r>
            <w:proofErr w:type="gramStart"/>
            <w:r>
              <w:rPr>
                <w:rStyle w:val="font41"/>
                <w:rFonts w:hAnsi="宋体" w:hint="default"/>
                <w:sz w:val="21"/>
                <w:szCs w:val="21"/>
                <w:lang w:bidi="ar"/>
              </w:rPr>
              <w:t>慎戴隐形眼镜</w:t>
            </w:r>
            <w:proofErr w:type="gramEnd"/>
            <w:r>
              <w:rPr>
                <w:rStyle w:val="font41"/>
                <w:rFonts w:hAnsi="宋体" w:hint="default"/>
                <w:sz w:val="21"/>
                <w:szCs w:val="21"/>
                <w:lang w:bidi="ar"/>
              </w:rPr>
              <w:t>。</w:t>
            </w:r>
            <w:r>
              <w:rPr>
                <w:rStyle w:val="font51"/>
                <w:rFonts w:eastAsia="仿宋_GB2312"/>
                <w:sz w:val="21"/>
                <w:szCs w:val="21"/>
                <w:lang w:bidi="ar"/>
              </w:rPr>
              <w:br/>
            </w:r>
            <w:r>
              <w:rPr>
                <w:rStyle w:val="font41"/>
                <w:rFonts w:hAnsi="宋体" w:hint="default"/>
                <w:sz w:val="21"/>
                <w:szCs w:val="21"/>
                <w:lang w:bidi="ar"/>
              </w:rPr>
              <w:t>（</w:t>
            </w:r>
            <w:r>
              <w:rPr>
                <w:rStyle w:val="font51"/>
                <w:rFonts w:eastAsia="仿宋_GB2312"/>
                <w:sz w:val="21"/>
                <w:szCs w:val="21"/>
                <w:lang w:bidi="ar"/>
              </w:rPr>
              <w:t>4</w:t>
            </w:r>
            <w:r>
              <w:rPr>
                <w:rStyle w:val="font41"/>
                <w:rFonts w:hAnsi="宋体" w:hint="default"/>
                <w:sz w:val="21"/>
                <w:szCs w:val="21"/>
                <w:lang w:bidi="ar"/>
              </w:rPr>
              <w:t>）穿着化学类实验服或戴实验手套时，不得进入非实验区。</w:t>
            </w:r>
          </w:p>
        </w:tc>
        <w:tc>
          <w:tcPr>
            <w:tcW w:w="1985" w:type="dxa"/>
            <w:vAlign w:val="center"/>
          </w:tcPr>
          <w:p w:rsidR="00C57477" w:rsidRDefault="00C57477">
            <w:pPr>
              <w:spacing w:line="260" w:lineRule="exact"/>
              <w:jc w:val="center"/>
              <w:rPr>
                <w:rFonts w:ascii="Times New Roman" w:eastAsia="仿宋" w:hAnsi="Times New Roman" w:cs="Times New Roman"/>
                <w:sz w:val="21"/>
                <w:szCs w:val="21"/>
              </w:rPr>
            </w:pPr>
          </w:p>
        </w:tc>
        <w:tc>
          <w:tcPr>
            <w:tcW w:w="1985" w:type="dxa"/>
            <w:vAlign w:val="center"/>
          </w:tcPr>
          <w:p w:rsidR="00C57477" w:rsidRDefault="00C57477">
            <w:pPr>
              <w:spacing w:line="260" w:lineRule="exact"/>
              <w:rPr>
                <w:rFonts w:ascii="Times New Roman" w:eastAsia="仿宋" w:hAnsi="Times New Roman" w:cs="Times New Roman"/>
                <w:sz w:val="21"/>
                <w:szCs w:val="21"/>
              </w:rPr>
            </w:pPr>
          </w:p>
        </w:tc>
      </w:tr>
      <w:tr w:rsidR="00C57477">
        <w:trPr>
          <w:trHeight w:val="1746"/>
        </w:trPr>
        <w:tc>
          <w:tcPr>
            <w:tcW w:w="708" w:type="dxa"/>
            <w:vAlign w:val="center"/>
          </w:tcPr>
          <w:p w:rsidR="00C57477" w:rsidRDefault="003813AC">
            <w:pPr>
              <w:spacing w:after="0" w:line="260" w:lineRule="exact"/>
              <w:jc w:val="center"/>
              <w:rPr>
                <w:rFonts w:ascii="Times New Roman" w:eastAsia="仿宋" w:hAnsi="Times New Roman" w:cs="Times New Roman"/>
                <w:sz w:val="21"/>
                <w:szCs w:val="21"/>
              </w:rPr>
            </w:pPr>
            <w:r>
              <w:rPr>
                <w:rFonts w:ascii="Times New Roman" w:eastAsia="仿宋" w:hAnsi="Times New Roman" w:cs="Times New Roman"/>
                <w:sz w:val="21"/>
                <w:szCs w:val="21"/>
              </w:rPr>
              <w:lastRenderedPageBreak/>
              <w:t>7</w:t>
            </w:r>
          </w:p>
        </w:tc>
        <w:tc>
          <w:tcPr>
            <w:tcW w:w="1276" w:type="dxa"/>
            <w:vMerge/>
            <w:vAlign w:val="center"/>
          </w:tcPr>
          <w:p w:rsidR="00C57477" w:rsidRDefault="00C57477">
            <w:pPr>
              <w:spacing w:after="0" w:line="260" w:lineRule="exact"/>
              <w:jc w:val="both"/>
              <w:rPr>
                <w:rFonts w:ascii="Times New Roman" w:eastAsia="仿宋" w:hAnsi="Times New Roman" w:cs="Times New Roman"/>
                <w:sz w:val="21"/>
                <w:szCs w:val="21"/>
              </w:rPr>
            </w:pPr>
          </w:p>
        </w:tc>
        <w:tc>
          <w:tcPr>
            <w:tcW w:w="2551" w:type="dxa"/>
            <w:vAlign w:val="center"/>
          </w:tcPr>
          <w:p w:rsidR="00C57477" w:rsidRDefault="003813AC">
            <w:pPr>
              <w:widowControl/>
              <w:spacing w:line="260" w:lineRule="exact"/>
              <w:jc w:val="both"/>
              <w:textAlignment w:val="center"/>
              <w:rPr>
                <w:rFonts w:ascii="Times New Roman" w:eastAsia="仿宋" w:hAnsi="Times New Roman" w:cs="Times New Roman"/>
                <w:b/>
                <w:bCs/>
                <w:sz w:val="21"/>
                <w:szCs w:val="21"/>
              </w:rPr>
            </w:pPr>
            <w:r>
              <w:rPr>
                <w:rFonts w:ascii="仿宋_GB2312" w:eastAsia="仿宋_GB2312" w:hAnsi="宋体" w:cs="仿宋_GB2312" w:hint="eastAsia"/>
                <w:b/>
                <w:bCs/>
                <w:color w:val="000000"/>
                <w:kern w:val="0"/>
                <w:sz w:val="21"/>
                <w:szCs w:val="21"/>
                <w:lang w:bidi="ar"/>
              </w:rPr>
              <w:t>实验条件风险：</w:t>
            </w:r>
            <w:r>
              <w:rPr>
                <w:rStyle w:val="font41"/>
                <w:rFonts w:hAnsi="宋体" w:hint="default"/>
                <w:sz w:val="21"/>
                <w:szCs w:val="21"/>
                <w:lang w:bidi="ar"/>
              </w:rPr>
              <w:t>实验条件不能满足实验要求。</w:t>
            </w:r>
          </w:p>
        </w:tc>
        <w:tc>
          <w:tcPr>
            <w:tcW w:w="6237" w:type="dxa"/>
            <w:vAlign w:val="center"/>
          </w:tcPr>
          <w:p w:rsidR="00C57477" w:rsidRDefault="003813AC">
            <w:pPr>
              <w:widowControl/>
              <w:spacing w:line="260" w:lineRule="exact"/>
              <w:textAlignment w:val="center"/>
              <w:rPr>
                <w:rFonts w:ascii="Times New Roman" w:eastAsia="仿宋" w:hAnsi="Times New Roman" w:cs="Times New Roman"/>
                <w:sz w:val="21"/>
                <w:szCs w:val="21"/>
              </w:rPr>
            </w:pPr>
            <w:r>
              <w:rPr>
                <w:rFonts w:ascii="仿宋_GB2312" w:eastAsia="仿宋_GB2312" w:hAnsi="宋体" w:cs="仿宋_GB2312" w:hint="eastAsia"/>
                <w:color w:val="000000"/>
                <w:kern w:val="0"/>
                <w:sz w:val="21"/>
                <w:szCs w:val="21"/>
                <w:lang w:bidi="ar"/>
              </w:rPr>
              <w:t>（</w:t>
            </w:r>
            <w:r>
              <w:rPr>
                <w:rStyle w:val="font51"/>
                <w:rFonts w:eastAsia="仿宋_GB2312"/>
                <w:sz w:val="21"/>
                <w:szCs w:val="21"/>
                <w:lang w:bidi="ar"/>
              </w:rPr>
              <w:t>1</w:t>
            </w:r>
            <w:r>
              <w:rPr>
                <w:rStyle w:val="font41"/>
                <w:rFonts w:hAnsi="宋体" w:hint="default"/>
                <w:sz w:val="21"/>
                <w:szCs w:val="21"/>
                <w:lang w:bidi="ar"/>
              </w:rPr>
              <w:t>）项目负责人负责对实验项目进行危险源辨识、风险评估和控制，制定现场处置方案，指导有关人员做好安全防护。</w:t>
            </w:r>
            <w:r>
              <w:rPr>
                <w:rStyle w:val="font51"/>
                <w:rFonts w:eastAsia="仿宋_GB2312"/>
                <w:sz w:val="21"/>
                <w:szCs w:val="21"/>
                <w:lang w:bidi="ar"/>
              </w:rPr>
              <w:br/>
            </w:r>
            <w:r>
              <w:rPr>
                <w:rStyle w:val="font41"/>
                <w:rFonts w:hAnsi="宋体" w:hint="default"/>
                <w:sz w:val="21"/>
                <w:szCs w:val="21"/>
                <w:lang w:bidi="ar"/>
              </w:rPr>
              <w:t>（</w:t>
            </w:r>
            <w:r>
              <w:rPr>
                <w:rStyle w:val="font51"/>
                <w:rFonts w:eastAsia="仿宋_GB2312"/>
                <w:sz w:val="21"/>
                <w:szCs w:val="21"/>
                <w:lang w:bidi="ar"/>
              </w:rPr>
              <w:t>2</w:t>
            </w:r>
            <w:r>
              <w:rPr>
                <w:rStyle w:val="font41"/>
                <w:rFonts w:hAnsi="宋体" w:hint="default"/>
                <w:sz w:val="21"/>
                <w:szCs w:val="21"/>
                <w:lang w:bidi="ar"/>
              </w:rPr>
              <w:t>）开展实验前应进行安全风险分析，并通过项目负责人审核，尤其是涉及危险工艺在调整工艺路线（如更改配比、压力、温度等参数）后须重新进行安全风险分析，制定相应防护措施及现场处置方案后方可进行实验。</w:t>
            </w:r>
          </w:p>
        </w:tc>
        <w:tc>
          <w:tcPr>
            <w:tcW w:w="1985" w:type="dxa"/>
            <w:vAlign w:val="center"/>
          </w:tcPr>
          <w:p w:rsidR="00C57477" w:rsidRDefault="00C57477">
            <w:pPr>
              <w:spacing w:line="260" w:lineRule="exact"/>
              <w:jc w:val="center"/>
              <w:rPr>
                <w:rFonts w:ascii="Times New Roman" w:eastAsia="仿宋" w:hAnsi="Times New Roman" w:cs="Times New Roman"/>
                <w:sz w:val="21"/>
                <w:szCs w:val="21"/>
              </w:rPr>
            </w:pPr>
          </w:p>
        </w:tc>
        <w:tc>
          <w:tcPr>
            <w:tcW w:w="1985" w:type="dxa"/>
            <w:vAlign w:val="center"/>
          </w:tcPr>
          <w:p w:rsidR="00C57477" w:rsidRDefault="00C57477">
            <w:pPr>
              <w:spacing w:line="260" w:lineRule="exact"/>
              <w:rPr>
                <w:rFonts w:ascii="Times New Roman" w:eastAsia="仿宋" w:hAnsi="Times New Roman" w:cs="Times New Roman"/>
                <w:sz w:val="21"/>
                <w:szCs w:val="21"/>
              </w:rPr>
            </w:pPr>
          </w:p>
        </w:tc>
      </w:tr>
      <w:tr w:rsidR="00C57477">
        <w:trPr>
          <w:trHeight w:val="517"/>
        </w:trPr>
        <w:tc>
          <w:tcPr>
            <w:tcW w:w="708" w:type="dxa"/>
            <w:vAlign w:val="center"/>
          </w:tcPr>
          <w:p w:rsidR="00C57477" w:rsidRDefault="003813AC">
            <w:pPr>
              <w:spacing w:after="0" w:line="260" w:lineRule="exact"/>
              <w:jc w:val="center"/>
              <w:rPr>
                <w:rFonts w:ascii="Times New Roman" w:eastAsia="仿宋" w:hAnsi="Times New Roman" w:cs="Times New Roman"/>
                <w:sz w:val="21"/>
                <w:szCs w:val="21"/>
              </w:rPr>
            </w:pPr>
            <w:r>
              <w:rPr>
                <w:rFonts w:ascii="Times New Roman" w:eastAsia="仿宋" w:hAnsi="Times New Roman" w:cs="Times New Roman"/>
                <w:sz w:val="21"/>
                <w:szCs w:val="21"/>
              </w:rPr>
              <w:t>8</w:t>
            </w:r>
          </w:p>
        </w:tc>
        <w:tc>
          <w:tcPr>
            <w:tcW w:w="1276" w:type="dxa"/>
            <w:vMerge/>
            <w:vAlign w:val="center"/>
          </w:tcPr>
          <w:p w:rsidR="00C57477" w:rsidRDefault="00C57477">
            <w:pPr>
              <w:spacing w:after="0" w:line="260" w:lineRule="exact"/>
              <w:jc w:val="both"/>
              <w:rPr>
                <w:rFonts w:ascii="Times New Roman" w:eastAsia="仿宋" w:hAnsi="Times New Roman" w:cs="Times New Roman"/>
                <w:sz w:val="21"/>
                <w:szCs w:val="21"/>
              </w:rPr>
            </w:pPr>
          </w:p>
        </w:tc>
        <w:tc>
          <w:tcPr>
            <w:tcW w:w="2551" w:type="dxa"/>
            <w:vAlign w:val="center"/>
          </w:tcPr>
          <w:p w:rsidR="00C57477" w:rsidRDefault="003813AC">
            <w:pPr>
              <w:widowControl/>
              <w:spacing w:line="260" w:lineRule="exact"/>
              <w:jc w:val="both"/>
              <w:textAlignment w:val="center"/>
              <w:rPr>
                <w:rFonts w:ascii="Times New Roman" w:eastAsia="仿宋" w:hAnsi="Times New Roman" w:cs="Times New Roman"/>
                <w:b/>
                <w:bCs/>
                <w:sz w:val="21"/>
                <w:szCs w:val="21"/>
              </w:rPr>
            </w:pPr>
            <w:r>
              <w:rPr>
                <w:rFonts w:ascii="仿宋_GB2312" w:eastAsia="仿宋_GB2312" w:hAnsi="宋体" w:cs="仿宋_GB2312" w:hint="eastAsia"/>
                <w:b/>
                <w:bCs/>
                <w:color w:val="000000"/>
                <w:kern w:val="0"/>
                <w:sz w:val="21"/>
                <w:szCs w:val="21"/>
                <w:lang w:bidi="ar"/>
              </w:rPr>
              <w:t>使用过程风险：</w:t>
            </w:r>
            <w:r>
              <w:rPr>
                <w:rStyle w:val="font41"/>
                <w:rFonts w:hAnsi="宋体" w:hint="default"/>
                <w:sz w:val="21"/>
                <w:szCs w:val="21"/>
                <w:lang w:bidi="ar"/>
              </w:rPr>
              <w:t>标准操作规程与危化品使用过程不匹配或未制定标准操作规程。</w:t>
            </w:r>
          </w:p>
        </w:tc>
        <w:tc>
          <w:tcPr>
            <w:tcW w:w="6237" w:type="dxa"/>
            <w:vAlign w:val="center"/>
          </w:tcPr>
          <w:p w:rsidR="00C57477" w:rsidRDefault="003813AC">
            <w:pPr>
              <w:widowControl/>
              <w:spacing w:line="260" w:lineRule="exact"/>
              <w:textAlignment w:val="center"/>
              <w:rPr>
                <w:rFonts w:ascii="Times New Roman" w:eastAsia="仿宋" w:hAnsi="Times New Roman" w:cs="Times New Roman"/>
                <w:sz w:val="21"/>
                <w:szCs w:val="21"/>
              </w:rPr>
            </w:pPr>
            <w:r>
              <w:rPr>
                <w:rFonts w:ascii="仿宋_GB2312" w:eastAsia="仿宋_GB2312" w:hAnsi="宋体" w:cs="仿宋_GB2312" w:hint="eastAsia"/>
                <w:color w:val="000000"/>
                <w:kern w:val="0"/>
                <w:sz w:val="21"/>
                <w:szCs w:val="21"/>
                <w:lang w:bidi="ar"/>
              </w:rPr>
              <w:t>（</w:t>
            </w:r>
            <w:r>
              <w:rPr>
                <w:rStyle w:val="font51"/>
                <w:rFonts w:eastAsia="仿宋_GB2312"/>
                <w:sz w:val="21"/>
                <w:szCs w:val="21"/>
                <w:lang w:bidi="ar"/>
              </w:rPr>
              <w:t>1</w:t>
            </w:r>
            <w:r>
              <w:rPr>
                <w:rStyle w:val="font41"/>
                <w:rFonts w:hAnsi="宋体" w:hint="default"/>
                <w:sz w:val="21"/>
                <w:szCs w:val="21"/>
                <w:lang w:bidi="ar"/>
              </w:rPr>
              <w:t>）危险实验时不能脱岗，须有实验室负责人或其指定的安全员在场。</w:t>
            </w:r>
            <w:r>
              <w:rPr>
                <w:rStyle w:val="font51"/>
                <w:rFonts w:eastAsia="仿宋_GB2312"/>
                <w:sz w:val="21"/>
                <w:szCs w:val="21"/>
                <w:lang w:bidi="ar"/>
              </w:rPr>
              <w:br/>
            </w:r>
            <w:r>
              <w:rPr>
                <w:rStyle w:val="font41"/>
                <w:rFonts w:hAnsi="宋体" w:hint="default"/>
                <w:sz w:val="21"/>
                <w:szCs w:val="21"/>
                <w:lang w:bidi="ar"/>
              </w:rPr>
              <w:t>（</w:t>
            </w:r>
            <w:r>
              <w:rPr>
                <w:rStyle w:val="font51"/>
                <w:rFonts w:eastAsia="仿宋_GB2312"/>
                <w:sz w:val="21"/>
                <w:szCs w:val="21"/>
                <w:lang w:bidi="ar"/>
              </w:rPr>
              <w:t>2</w:t>
            </w:r>
            <w:r>
              <w:rPr>
                <w:rStyle w:val="font41"/>
                <w:rFonts w:hAnsi="宋体" w:hint="default"/>
                <w:sz w:val="21"/>
                <w:szCs w:val="21"/>
                <w:lang w:bidi="ar"/>
              </w:rPr>
              <w:t>）制定危险实验、危险工艺指导书、各类标准操作规程（</w:t>
            </w:r>
            <w:r>
              <w:rPr>
                <w:rStyle w:val="font51"/>
                <w:rFonts w:eastAsia="仿宋_GB2312"/>
                <w:sz w:val="21"/>
                <w:szCs w:val="21"/>
                <w:lang w:bidi="ar"/>
              </w:rPr>
              <w:t>SOP</w:t>
            </w:r>
            <w:r>
              <w:rPr>
                <w:rStyle w:val="font41"/>
                <w:rFonts w:hAnsi="宋体" w:hint="default"/>
                <w:sz w:val="21"/>
                <w:szCs w:val="21"/>
                <w:lang w:bidi="ar"/>
              </w:rPr>
              <w:t>）、应急预案。</w:t>
            </w:r>
          </w:p>
        </w:tc>
        <w:tc>
          <w:tcPr>
            <w:tcW w:w="1985" w:type="dxa"/>
            <w:vAlign w:val="center"/>
          </w:tcPr>
          <w:p w:rsidR="00C57477" w:rsidRDefault="00C57477">
            <w:pPr>
              <w:spacing w:line="260" w:lineRule="exact"/>
              <w:jc w:val="center"/>
              <w:rPr>
                <w:rFonts w:ascii="Times New Roman" w:eastAsia="仿宋" w:hAnsi="Times New Roman" w:cs="Times New Roman"/>
                <w:sz w:val="21"/>
                <w:szCs w:val="21"/>
              </w:rPr>
            </w:pPr>
          </w:p>
        </w:tc>
        <w:tc>
          <w:tcPr>
            <w:tcW w:w="1985" w:type="dxa"/>
            <w:vAlign w:val="center"/>
          </w:tcPr>
          <w:p w:rsidR="00C57477" w:rsidRDefault="00C57477">
            <w:pPr>
              <w:spacing w:line="260" w:lineRule="exact"/>
              <w:rPr>
                <w:rFonts w:ascii="Times New Roman" w:eastAsia="仿宋" w:hAnsi="Times New Roman" w:cs="Times New Roman"/>
                <w:sz w:val="21"/>
                <w:szCs w:val="21"/>
              </w:rPr>
            </w:pPr>
          </w:p>
        </w:tc>
      </w:tr>
      <w:tr w:rsidR="00C57477">
        <w:trPr>
          <w:trHeight w:val="1531"/>
        </w:trPr>
        <w:tc>
          <w:tcPr>
            <w:tcW w:w="708" w:type="dxa"/>
            <w:vAlign w:val="center"/>
          </w:tcPr>
          <w:p w:rsidR="00C57477" w:rsidRDefault="003813AC">
            <w:pPr>
              <w:spacing w:after="0" w:line="260" w:lineRule="exact"/>
              <w:jc w:val="center"/>
              <w:rPr>
                <w:rFonts w:ascii="Times New Roman" w:eastAsia="仿宋" w:hAnsi="Times New Roman" w:cs="Times New Roman"/>
                <w:sz w:val="21"/>
                <w:szCs w:val="21"/>
              </w:rPr>
            </w:pPr>
            <w:r>
              <w:rPr>
                <w:rFonts w:ascii="Times New Roman" w:eastAsia="仿宋" w:hAnsi="Times New Roman" w:cs="Times New Roman"/>
                <w:sz w:val="21"/>
                <w:szCs w:val="21"/>
              </w:rPr>
              <w:t>9</w:t>
            </w:r>
          </w:p>
        </w:tc>
        <w:tc>
          <w:tcPr>
            <w:tcW w:w="1276" w:type="dxa"/>
            <w:vMerge/>
            <w:vAlign w:val="center"/>
          </w:tcPr>
          <w:p w:rsidR="00C57477" w:rsidRDefault="00C57477">
            <w:pPr>
              <w:spacing w:after="0" w:line="260" w:lineRule="exact"/>
              <w:jc w:val="both"/>
              <w:rPr>
                <w:rFonts w:ascii="Times New Roman" w:eastAsia="仿宋" w:hAnsi="Times New Roman" w:cs="Times New Roman"/>
                <w:sz w:val="21"/>
                <w:szCs w:val="21"/>
              </w:rPr>
            </w:pPr>
          </w:p>
        </w:tc>
        <w:tc>
          <w:tcPr>
            <w:tcW w:w="2551" w:type="dxa"/>
            <w:vAlign w:val="center"/>
          </w:tcPr>
          <w:p w:rsidR="00C57477" w:rsidRDefault="003813AC">
            <w:pPr>
              <w:widowControl/>
              <w:spacing w:line="260" w:lineRule="exact"/>
              <w:jc w:val="both"/>
              <w:textAlignment w:val="center"/>
              <w:rPr>
                <w:rFonts w:ascii="Times New Roman" w:eastAsia="仿宋" w:hAnsi="Times New Roman" w:cs="Times New Roman"/>
                <w:b/>
                <w:bCs/>
                <w:sz w:val="21"/>
                <w:szCs w:val="21"/>
              </w:rPr>
            </w:pPr>
            <w:r>
              <w:rPr>
                <w:rFonts w:ascii="仿宋_GB2312" w:eastAsia="仿宋_GB2312" w:hAnsi="宋体" w:cs="仿宋_GB2312" w:hint="eastAsia"/>
                <w:b/>
                <w:bCs/>
                <w:color w:val="000000"/>
                <w:kern w:val="0"/>
                <w:sz w:val="21"/>
                <w:szCs w:val="21"/>
                <w:lang w:bidi="ar"/>
              </w:rPr>
              <w:t>应急处置风险：</w:t>
            </w:r>
            <w:r>
              <w:rPr>
                <w:rStyle w:val="font41"/>
                <w:rFonts w:hAnsi="宋体" w:hint="default"/>
                <w:sz w:val="21"/>
                <w:szCs w:val="21"/>
                <w:lang w:bidi="ar"/>
              </w:rPr>
              <w:t>应急处置预案及应急处置设施与实验涉及危化品不匹配，或未制定应急处置预案、未配备应急处置设施。</w:t>
            </w:r>
          </w:p>
        </w:tc>
        <w:tc>
          <w:tcPr>
            <w:tcW w:w="6237" w:type="dxa"/>
            <w:vAlign w:val="center"/>
          </w:tcPr>
          <w:p w:rsidR="00C57477" w:rsidRDefault="003813AC">
            <w:pPr>
              <w:widowControl/>
              <w:spacing w:line="260" w:lineRule="exact"/>
              <w:textAlignment w:val="center"/>
              <w:rPr>
                <w:rFonts w:ascii="Times New Roman" w:eastAsia="仿宋" w:hAnsi="Times New Roman" w:cs="Times New Roman"/>
                <w:sz w:val="21"/>
                <w:szCs w:val="21"/>
              </w:rPr>
            </w:pPr>
            <w:r>
              <w:rPr>
                <w:rFonts w:ascii="仿宋_GB2312" w:eastAsia="仿宋_GB2312" w:hAnsi="宋体" w:cs="仿宋_GB2312" w:hint="eastAsia"/>
                <w:color w:val="000000"/>
                <w:kern w:val="0"/>
                <w:sz w:val="21"/>
                <w:szCs w:val="21"/>
                <w:lang w:bidi="ar"/>
              </w:rPr>
              <w:t>（</w:t>
            </w:r>
            <w:r>
              <w:rPr>
                <w:rStyle w:val="font51"/>
                <w:rFonts w:eastAsia="仿宋_GB2312"/>
                <w:sz w:val="21"/>
                <w:szCs w:val="21"/>
                <w:lang w:bidi="ar"/>
              </w:rPr>
              <w:t>1</w:t>
            </w:r>
            <w:r>
              <w:rPr>
                <w:rStyle w:val="font41"/>
                <w:rFonts w:hAnsi="宋体" w:hint="default"/>
                <w:sz w:val="21"/>
                <w:szCs w:val="21"/>
                <w:lang w:bidi="ar"/>
              </w:rPr>
              <w:t>）学校、二级单位和实验室应建立针对重要危险源的现场处置方案并定期组织演练。</w:t>
            </w:r>
            <w:r>
              <w:rPr>
                <w:rStyle w:val="font51"/>
                <w:rFonts w:eastAsia="仿宋_GB2312"/>
                <w:sz w:val="21"/>
                <w:szCs w:val="21"/>
                <w:lang w:bidi="ar"/>
              </w:rPr>
              <w:br/>
            </w:r>
            <w:r>
              <w:rPr>
                <w:rStyle w:val="font41"/>
                <w:rFonts w:hAnsi="宋体" w:hint="default"/>
                <w:sz w:val="21"/>
                <w:szCs w:val="21"/>
                <w:lang w:bidi="ar"/>
              </w:rPr>
              <w:t>（</w:t>
            </w:r>
            <w:r>
              <w:rPr>
                <w:rStyle w:val="font51"/>
                <w:rFonts w:eastAsia="仿宋_GB2312"/>
                <w:sz w:val="21"/>
                <w:szCs w:val="21"/>
                <w:lang w:bidi="ar"/>
              </w:rPr>
              <w:t>2</w:t>
            </w:r>
            <w:r>
              <w:rPr>
                <w:rStyle w:val="font41"/>
                <w:rFonts w:hAnsi="宋体" w:hint="default"/>
                <w:sz w:val="21"/>
                <w:szCs w:val="21"/>
                <w:lang w:bidi="ar"/>
              </w:rPr>
              <w:t>）配备的急救箱不得上锁，并定期检查物品是否在保质期内。</w:t>
            </w:r>
            <w:r>
              <w:rPr>
                <w:rStyle w:val="font51"/>
                <w:rFonts w:eastAsia="仿宋_GB2312"/>
                <w:sz w:val="21"/>
                <w:szCs w:val="21"/>
                <w:lang w:bidi="ar"/>
              </w:rPr>
              <w:br/>
            </w:r>
            <w:r>
              <w:rPr>
                <w:rStyle w:val="font41"/>
                <w:rFonts w:hAnsi="宋体" w:hint="default"/>
                <w:sz w:val="21"/>
                <w:szCs w:val="21"/>
                <w:lang w:bidi="ar"/>
              </w:rPr>
              <w:t>（</w:t>
            </w:r>
            <w:r>
              <w:rPr>
                <w:rStyle w:val="font51"/>
                <w:rFonts w:eastAsia="仿宋_GB2312"/>
                <w:sz w:val="21"/>
                <w:szCs w:val="21"/>
                <w:lang w:bidi="ar"/>
              </w:rPr>
              <w:t>3</w:t>
            </w:r>
            <w:r>
              <w:rPr>
                <w:rStyle w:val="font41"/>
                <w:rFonts w:hAnsi="宋体" w:hint="default"/>
                <w:sz w:val="21"/>
                <w:szCs w:val="21"/>
                <w:lang w:bidi="ar"/>
              </w:rPr>
              <w:t>）存在燃烧、腐蚀等风险的实验区域，须配置应急喷淋和洗眼装置。</w:t>
            </w:r>
          </w:p>
        </w:tc>
        <w:tc>
          <w:tcPr>
            <w:tcW w:w="1985" w:type="dxa"/>
            <w:vAlign w:val="center"/>
          </w:tcPr>
          <w:p w:rsidR="00C57477" w:rsidRDefault="00C57477">
            <w:pPr>
              <w:spacing w:line="260" w:lineRule="exact"/>
              <w:jc w:val="center"/>
              <w:rPr>
                <w:rFonts w:ascii="Times New Roman" w:eastAsia="仿宋" w:hAnsi="Times New Roman" w:cs="Times New Roman"/>
                <w:sz w:val="21"/>
                <w:szCs w:val="21"/>
              </w:rPr>
            </w:pPr>
          </w:p>
        </w:tc>
        <w:tc>
          <w:tcPr>
            <w:tcW w:w="1985" w:type="dxa"/>
            <w:vAlign w:val="center"/>
          </w:tcPr>
          <w:p w:rsidR="00C57477" w:rsidRDefault="00C57477">
            <w:pPr>
              <w:spacing w:line="260" w:lineRule="exact"/>
              <w:rPr>
                <w:rFonts w:ascii="Times New Roman" w:eastAsia="仿宋" w:hAnsi="Times New Roman" w:cs="Times New Roman"/>
                <w:sz w:val="21"/>
                <w:szCs w:val="21"/>
              </w:rPr>
            </w:pPr>
          </w:p>
        </w:tc>
      </w:tr>
      <w:tr w:rsidR="00C57477">
        <w:trPr>
          <w:trHeight w:val="262"/>
        </w:trPr>
        <w:tc>
          <w:tcPr>
            <w:tcW w:w="708" w:type="dxa"/>
            <w:vAlign w:val="center"/>
          </w:tcPr>
          <w:p w:rsidR="00C57477" w:rsidRDefault="003813AC">
            <w:pPr>
              <w:spacing w:after="0" w:line="260" w:lineRule="exact"/>
              <w:jc w:val="center"/>
              <w:rPr>
                <w:rFonts w:ascii="Times New Roman" w:eastAsia="仿宋" w:hAnsi="Times New Roman" w:cs="Times New Roman"/>
                <w:sz w:val="21"/>
                <w:szCs w:val="21"/>
              </w:rPr>
            </w:pPr>
            <w:r>
              <w:rPr>
                <w:rFonts w:ascii="Times New Roman" w:eastAsia="仿宋" w:hAnsi="Times New Roman" w:cs="Times New Roman"/>
                <w:sz w:val="21"/>
                <w:szCs w:val="21"/>
              </w:rPr>
              <w:t>10</w:t>
            </w:r>
          </w:p>
        </w:tc>
        <w:tc>
          <w:tcPr>
            <w:tcW w:w="1276" w:type="dxa"/>
            <w:vMerge w:val="restart"/>
            <w:vAlign w:val="center"/>
          </w:tcPr>
          <w:p w:rsidR="00C57477" w:rsidRDefault="003813AC">
            <w:pPr>
              <w:spacing w:after="0" w:line="260" w:lineRule="exact"/>
              <w:jc w:val="both"/>
              <w:rPr>
                <w:rFonts w:ascii="Times New Roman" w:eastAsia="仿宋" w:hAnsi="Times New Roman" w:cs="Times New Roman"/>
                <w:sz w:val="21"/>
                <w:szCs w:val="21"/>
              </w:rPr>
            </w:pPr>
            <w:r>
              <w:rPr>
                <w:rFonts w:ascii="Times New Roman" w:eastAsia="仿宋" w:hAnsi="Times New Roman" w:cs="Times New Roman"/>
                <w:sz w:val="21"/>
                <w:szCs w:val="21"/>
              </w:rPr>
              <w:t>【第二类】气体气瓶安全风险</w:t>
            </w:r>
          </w:p>
        </w:tc>
        <w:tc>
          <w:tcPr>
            <w:tcW w:w="2551" w:type="dxa"/>
            <w:vAlign w:val="center"/>
          </w:tcPr>
          <w:p w:rsidR="00C57477" w:rsidRDefault="003813AC">
            <w:pPr>
              <w:widowControl/>
              <w:spacing w:line="260" w:lineRule="exact"/>
              <w:jc w:val="both"/>
              <w:textAlignment w:val="center"/>
              <w:rPr>
                <w:rFonts w:ascii="Times New Roman" w:eastAsia="仿宋" w:hAnsi="Times New Roman" w:cs="Times New Roman"/>
                <w:b/>
                <w:bCs/>
                <w:sz w:val="21"/>
                <w:szCs w:val="21"/>
              </w:rPr>
            </w:pPr>
            <w:r>
              <w:rPr>
                <w:rFonts w:ascii="仿宋_GB2312" w:eastAsia="仿宋_GB2312" w:hAnsi="宋体" w:cs="仿宋_GB2312" w:hint="eastAsia"/>
                <w:b/>
                <w:bCs/>
                <w:color w:val="000000"/>
                <w:kern w:val="0"/>
                <w:sz w:val="21"/>
                <w:szCs w:val="21"/>
                <w:lang w:bidi="ar"/>
              </w:rPr>
              <w:t>物理爆炸风险：</w:t>
            </w:r>
            <w:r>
              <w:rPr>
                <w:rStyle w:val="font41"/>
                <w:rFonts w:hAnsi="宋体" w:hint="default"/>
                <w:sz w:val="21"/>
                <w:szCs w:val="21"/>
                <w:lang w:bidi="ar"/>
              </w:rPr>
              <w:t>气瓶存放不当（如暴晒、靠近热源）、超期使用、受到撞击、安全附件（如安全阀、压力表）失效时，可能发生物理爆炸，碎片和冲击波会造成严重伤害。</w:t>
            </w:r>
          </w:p>
        </w:tc>
        <w:tc>
          <w:tcPr>
            <w:tcW w:w="6237" w:type="dxa"/>
            <w:vAlign w:val="center"/>
          </w:tcPr>
          <w:p w:rsidR="00C57477" w:rsidRDefault="003813AC">
            <w:pPr>
              <w:widowControl/>
              <w:spacing w:line="260" w:lineRule="exact"/>
              <w:textAlignment w:val="center"/>
              <w:rPr>
                <w:rFonts w:ascii="Times New Roman" w:eastAsia="仿宋" w:hAnsi="Times New Roman" w:cs="Times New Roman"/>
                <w:sz w:val="21"/>
                <w:szCs w:val="21"/>
              </w:rPr>
            </w:pPr>
            <w:r>
              <w:rPr>
                <w:rFonts w:ascii="仿宋_GB2312" w:eastAsia="仿宋_GB2312" w:hAnsi="宋体" w:cs="仿宋_GB2312" w:hint="eastAsia"/>
                <w:color w:val="000000"/>
                <w:kern w:val="0"/>
                <w:sz w:val="21"/>
                <w:szCs w:val="21"/>
                <w:lang w:bidi="ar"/>
              </w:rPr>
              <w:t>（</w:t>
            </w:r>
            <w:r>
              <w:rPr>
                <w:rStyle w:val="font51"/>
                <w:rFonts w:eastAsia="仿宋_GB2312"/>
                <w:sz w:val="21"/>
                <w:szCs w:val="21"/>
                <w:lang w:bidi="ar"/>
              </w:rPr>
              <w:t>1</w:t>
            </w:r>
            <w:r>
              <w:rPr>
                <w:rStyle w:val="font41"/>
                <w:rFonts w:hAnsi="宋体" w:hint="default"/>
                <w:sz w:val="21"/>
                <w:szCs w:val="21"/>
                <w:lang w:bidi="ar"/>
              </w:rPr>
              <w:t>）气体（气瓶）存放点须通风、远离热源、避免暴晒，地面平整干燥。</w:t>
            </w:r>
            <w:r>
              <w:rPr>
                <w:rStyle w:val="font51"/>
                <w:rFonts w:eastAsia="仿宋_GB2312"/>
                <w:sz w:val="21"/>
                <w:szCs w:val="21"/>
                <w:lang w:bidi="ar"/>
              </w:rPr>
              <w:br/>
            </w:r>
            <w:r>
              <w:rPr>
                <w:rStyle w:val="font41"/>
                <w:rFonts w:hAnsi="宋体" w:hint="default"/>
                <w:sz w:val="21"/>
                <w:szCs w:val="21"/>
                <w:lang w:bidi="ar"/>
              </w:rPr>
              <w:t>（</w:t>
            </w:r>
            <w:r>
              <w:rPr>
                <w:rStyle w:val="font51"/>
                <w:rFonts w:eastAsia="仿宋_GB2312"/>
                <w:sz w:val="21"/>
                <w:szCs w:val="21"/>
                <w:lang w:bidi="ar"/>
              </w:rPr>
              <w:t>2</w:t>
            </w:r>
            <w:r>
              <w:rPr>
                <w:rStyle w:val="font41"/>
                <w:rFonts w:hAnsi="宋体" w:hint="default"/>
                <w:sz w:val="21"/>
                <w:szCs w:val="21"/>
                <w:lang w:bidi="ar"/>
              </w:rPr>
              <w:t>）气瓶应合理固定。</w:t>
            </w:r>
            <w:r>
              <w:rPr>
                <w:rStyle w:val="font51"/>
                <w:rFonts w:eastAsia="仿宋_GB2312"/>
                <w:sz w:val="21"/>
                <w:szCs w:val="21"/>
                <w:lang w:bidi="ar"/>
              </w:rPr>
              <w:br/>
            </w:r>
            <w:r>
              <w:rPr>
                <w:rStyle w:val="font41"/>
                <w:rFonts w:hAnsi="宋体" w:hint="default"/>
                <w:sz w:val="21"/>
                <w:szCs w:val="21"/>
                <w:lang w:bidi="ar"/>
              </w:rPr>
              <w:t>（</w:t>
            </w:r>
            <w:r>
              <w:rPr>
                <w:rStyle w:val="font51"/>
                <w:rFonts w:eastAsia="仿宋_GB2312"/>
                <w:sz w:val="21"/>
                <w:szCs w:val="21"/>
                <w:lang w:bidi="ar"/>
              </w:rPr>
              <w:t>3</w:t>
            </w:r>
            <w:r>
              <w:rPr>
                <w:rStyle w:val="font41"/>
                <w:rFonts w:hAnsi="宋体" w:hint="default"/>
                <w:sz w:val="21"/>
                <w:szCs w:val="21"/>
                <w:lang w:bidi="ar"/>
              </w:rPr>
              <w:t>）有供应商提供的气瓶定期检验合格标识，</w:t>
            </w:r>
            <w:proofErr w:type="gramStart"/>
            <w:r>
              <w:rPr>
                <w:rStyle w:val="font41"/>
                <w:rFonts w:hAnsi="宋体" w:hint="default"/>
                <w:sz w:val="21"/>
                <w:szCs w:val="21"/>
                <w:lang w:bidi="ar"/>
              </w:rPr>
              <w:t>无超过</w:t>
            </w:r>
            <w:proofErr w:type="gramEnd"/>
            <w:r>
              <w:rPr>
                <w:rStyle w:val="font41"/>
                <w:rFonts w:hAnsi="宋体" w:hint="default"/>
                <w:sz w:val="21"/>
                <w:szCs w:val="21"/>
                <w:lang w:bidi="ar"/>
              </w:rPr>
              <w:t>检验有效期及超过设计年限的气瓶。</w:t>
            </w:r>
            <w:r>
              <w:rPr>
                <w:rStyle w:val="font51"/>
                <w:rFonts w:eastAsia="仿宋_GB2312"/>
                <w:sz w:val="21"/>
                <w:szCs w:val="21"/>
                <w:lang w:bidi="ar"/>
              </w:rPr>
              <w:br/>
            </w:r>
            <w:r>
              <w:rPr>
                <w:rStyle w:val="font41"/>
                <w:rFonts w:hAnsi="宋体" w:hint="default"/>
                <w:sz w:val="21"/>
                <w:szCs w:val="21"/>
                <w:lang w:bidi="ar"/>
              </w:rPr>
              <w:t>（</w:t>
            </w:r>
            <w:r>
              <w:rPr>
                <w:rStyle w:val="font51"/>
                <w:rFonts w:eastAsia="仿宋_GB2312"/>
                <w:sz w:val="21"/>
                <w:szCs w:val="21"/>
                <w:lang w:bidi="ar"/>
              </w:rPr>
              <w:t>4</w:t>
            </w:r>
            <w:r>
              <w:rPr>
                <w:rStyle w:val="font41"/>
                <w:rFonts w:hAnsi="宋体" w:hint="default"/>
                <w:sz w:val="21"/>
                <w:szCs w:val="21"/>
                <w:lang w:bidi="ar"/>
              </w:rPr>
              <w:t>）气瓶附件齐全。</w:t>
            </w:r>
          </w:p>
        </w:tc>
        <w:tc>
          <w:tcPr>
            <w:tcW w:w="1985" w:type="dxa"/>
            <w:vAlign w:val="center"/>
          </w:tcPr>
          <w:p w:rsidR="00C57477" w:rsidRDefault="00C57477">
            <w:pPr>
              <w:spacing w:line="260" w:lineRule="exact"/>
              <w:jc w:val="center"/>
              <w:rPr>
                <w:rFonts w:ascii="Times New Roman" w:eastAsia="仿宋" w:hAnsi="Times New Roman" w:cs="Times New Roman"/>
                <w:sz w:val="21"/>
                <w:szCs w:val="21"/>
              </w:rPr>
            </w:pPr>
          </w:p>
        </w:tc>
        <w:tc>
          <w:tcPr>
            <w:tcW w:w="1985" w:type="dxa"/>
            <w:vAlign w:val="center"/>
          </w:tcPr>
          <w:p w:rsidR="00C57477" w:rsidRDefault="00C57477">
            <w:pPr>
              <w:spacing w:line="260" w:lineRule="exact"/>
              <w:rPr>
                <w:rFonts w:ascii="Times New Roman" w:eastAsia="仿宋" w:hAnsi="Times New Roman" w:cs="Times New Roman"/>
                <w:sz w:val="21"/>
                <w:szCs w:val="21"/>
              </w:rPr>
            </w:pPr>
          </w:p>
        </w:tc>
      </w:tr>
      <w:tr w:rsidR="00C57477">
        <w:trPr>
          <w:trHeight w:val="1234"/>
        </w:trPr>
        <w:tc>
          <w:tcPr>
            <w:tcW w:w="708" w:type="dxa"/>
            <w:vAlign w:val="center"/>
          </w:tcPr>
          <w:p w:rsidR="00C57477" w:rsidRDefault="003813AC">
            <w:pPr>
              <w:spacing w:after="0" w:line="260" w:lineRule="exact"/>
              <w:jc w:val="center"/>
              <w:rPr>
                <w:rFonts w:ascii="Times New Roman" w:eastAsia="仿宋" w:hAnsi="Times New Roman" w:cs="Times New Roman"/>
                <w:sz w:val="21"/>
                <w:szCs w:val="21"/>
              </w:rPr>
            </w:pPr>
            <w:r>
              <w:rPr>
                <w:rFonts w:ascii="Times New Roman" w:eastAsia="仿宋" w:hAnsi="Times New Roman" w:cs="Times New Roman"/>
                <w:sz w:val="21"/>
                <w:szCs w:val="21"/>
              </w:rPr>
              <w:t>11</w:t>
            </w:r>
          </w:p>
        </w:tc>
        <w:tc>
          <w:tcPr>
            <w:tcW w:w="1276" w:type="dxa"/>
            <w:vMerge/>
            <w:vAlign w:val="center"/>
          </w:tcPr>
          <w:p w:rsidR="00C57477" w:rsidRDefault="00C57477">
            <w:pPr>
              <w:spacing w:after="0" w:line="260" w:lineRule="exact"/>
              <w:jc w:val="both"/>
              <w:rPr>
                <w:rFonts w:ascii="Times New Roman" w:eastAsia="仿宋" w:hAnsi="Times New Roman" w:cs="Times New Roman"/>
                <w:sz w:val="21"/>
                <w:szCs w:val="21"/>
              </w:rPr>
            </w:pPr>
          </w:p>
        </w:tc>
        <w:tc>
          <w:tcPr>
            <w:tcW w:w="2551" w:type="dxa"/>
            <w:vAlign w:val="center"/>
          </w:tcPr>
          <w:p w:rsidR="00C57477" w:rsidRDefault="003813AC">
            <w:pPr>
              <w:widowControl/>
              <w:spacing w:line="260" w:lineRule="exact"/>
              <w:jc w:val="both"/>
              <w:textAlignment w:val="center"/>
              <w:rPr>
                <w:rFonts w:ascii="Times New Roman" w:eastAsia="仿宋" w:hAnsi="Times New Roman" w:cs="Times New Roman"/>
                <w:b/>
                <w:bCs/>
                <w:sz w:val="21"/>
                <w:szCs w:val="21"/>
              </w:rPr>
            </w:pPr>
            <w:r>
              <w:rPr>
                <w:rFonts w:ascii="仿宋_GB2312" w:eastAsia="仿宋_GB2312" w:hAnsi="宋体" w:cs="仿宋_GB2312" w:hint="eastAsia"/>
                <w:b/>
                <w:bCs/>
                <w:color w:val="000000"/>
                <w:kern w:val="0"/>
                <w:sz w:val="21"/>
                <w:szCs w:val="21"/>
                <w:lang w:bidi="ar"/>
              </w:rPr>
              <w:t>化学爆炸风险：</w:t>
            </w:r>
            <w:r>
              <w:rPr>
                <w:rStyle w:val="font41"/>
                <w:rFonts w:hAnsi="宋体" w:hint="default"/>
                <w:sz w:val="21"/>
                <w:szCs w:val="21"/>
                <w:lang w:bidi="ar"/>
              </w:rPr>
              <w:t>易燃气体与空气混合达到爆炸极限，遇明火、静电火花即可能引发化学爆炸。助燃气体（如氧气）与油脂或可燃物接触可能引起剧烈</w:t>
            </w:r>
            <w:r>
              <w:rPr>
                <w:rStyle w:val="font41"/>
                <w:rFonts w:hAnsi="宋体" w:hint="default"/>
                <w:sz w:val="21"/>
                <w:szCs w:val="21"/>
                <w:lang w:bidi="ar"/>
              </w:rPr>
              <w:lastRenderedPageBreak/>
              <w:t>燃烧。</w:t>
            </w:r>
          </w:p>
        </w:tc>
        <w:tc>
          <w:tcPr>
            <w:tcW w:w="6237" w:type="dxa"/>
            <w:vAlign w:val="center"/>
          </w:tcPr>
          <w:p w:rsidR="00C57477" w:rsidRDefault="003813AC">
            <w:pPr>
              <w:widowControl/>
              <w:spacing w:line="260" w:lineRule="exact"/>
              <w:textAlignment w:val="center"/>
              <w:rPr>
                <w:rFonts w:ascii="Times New Roman" w:eastAsia="仿宋" w:hAnsi="Times New Roman" w:cs="Times New Roman"/>
                <w:sz w:val="21"/>
                <w:szCs w:val="21"/>
              </w:rPr>
            </w:pPr>
            <w:r>
              <w:rPr>
                <w:rFonts w:ascii="仿宋_GB2312" w:eastAsia="仿宋_GB2312" w:hAnsi="宋体" w:cs="仿宋_GB2312" w:hint="eastAsia"/>
                <w:color w:val="000000"/>
                <w:kern w:val="0"/>
                <w:sz w:val="21"/>
                <w:szCs w:val="21"/>
                <w:lang w:bidi="ar"/>
              </w:rPr>
              <w:lastRenderedPageBreak/>
              <w:t>（</w:t>
            </w:r>
            <w:r>
              <w:rPr>
                <w:rStyle w:val="font51"/>
                <w:rFonts w:eastAsia="仿宋_GB2312"/>
                <w:sz w:val="21"/>
                <w:szCs w:val="21"/>
                <w:lang w:bidi="ar"/>
              </w:rPr>
              <w:t>1</w:t>
            </w:r>
            <w:r>
              <w:rPr>
                <w:rStyle w:val="font41"/>
                <w:rFonts w:hAnsi="宋体" w:hint="default"/>
                <w:sz w:val="21"/>
                <w:szCs w:val="21"/>
                <w:lang w:bidi="ar"/>
              </w:rPr>
              <w:t>）有防爆需求的实验室，应选用防爆型的电气设备，达到整体防爆要求。</w:t>
            </w:r>
            <w:r>
              <w:rPr>
                <w:rStyle w:val="font51"/>
                <w:rFonts w:eastAsia="仿宋_GB2312"/>
                <w:sz w:val="21"/>
                <w:szCs w:val="21"/>
                <w:lang w:bidi="ar"/>
              </w:rPr>
              <w:br/>
            </w:r>
            <w:r>
              <w:rPr>
                <w:rStyle w:val="font41"/>
                <w:rFonts w:hAnsi="宋体" w:hint="default"/>
                <w:sz w:val="21"/>
                <w:szCs w:val="21"/>
                <w:lang w:bidi="ar"/>
              </w:rPr>
              <w:t>（</w:t>
            </w:r>
            <w:r>
              <w:rPr>
                <w:rStyle w:val="font51"/>
                <w:rFonts w:eastAsia="仿宋_GB2312"/>
                <w:sz w:val="21"/>
                <w:szCs w:val="21"/>
                <w:lang w:bidi="ar"/>
              </w:rPr>
              <w:t>2</w:t>
            </w:r>
            <w:r>
              <w:rPr>
                <w:rStyle w:val="font41"/>
                <w:rFonts w:hAnsi="宋体" w:hint="default"/>
                <w:sz w:val="21"/>
                <w:szCs w:val="21"/>
                <w:lang w:bidi="ar"/>
              </w:rPr>
              <w:t>）涉及有毒、可燃气体的场所，配有通风设施和相应的气体监测和报警装置等。</w:t>
            </w:r>
            <w:r>
              <w:rPr>
                <w:rStyle w:val="font51"/>
                <w:rFonts w:eastAsia="仿宋_GB2312"/>
                <w:sz w:val="21"/>
                <w:szCs w:val="21"/>
                <w:lang w:bidi="ar"/>
              </w:rPr>
              <w:br/>
            </w:r>
            <w:r>
              <w:rPr>
                <w:rStyle w:val="font41"/>
                <w:rFonts w:hAnsi="宋体" w:hint="default"/>
                <w:sz w:val="21"/>
                <w:szCs w:val="21"/>
                <w:lang w:bidi="ar"/>
              </w:rPr>
              <w:t>（</w:t>
            </w:r>
            <w:r>
              <w:rPr>
                <w:rStyle w:val="font51"/>
                <w:rFonts w:eastAsia="仿宋_GB2312"/>
                <w:sz w:val="21"/>
                <w:szCs w:val="21"/>
                <w:lang w:bidi="ar"/>
              </w:rPr>
              <w:t>3</w:t>
            </w:r>
            <w:r>
              <w:rPr>
                <w:rStyle w:val="font41"/>
                <w:rFonts w:hAnsi="宋体" w:hint="default"/>
                <w:sz w:val="21"/>
                <w:szCs w:val="21"/>
                <w:lang w:bidi="ar"/>
              </w:rPr>
              <w:t>）可燃性气体与氧气等助燃气体气瓶不得混放。</w:t>
            </w:r>
            <w:r>
              <w:rPr>
                <w:rStyle w:val="font51"/>
                <w:rFonts w:eastAsia="仿宋_GB2312"/>
                <w:sz w:val="21"/>
                <w:szCs w:val="21"/>
                <w:lang w:bidi="ar"/>
              </w:rPr>
              <w:t xml:space="preserve">                                   </w:t>
            </w:r>
          </w:p>
        </w:tc>
        <w:tc>
          <w:tcPr>
            <w:tcW w:w="1985" w:type="dxa"/>
            <w:vAlign w:val="center"/>
          </w:tcPr>
          <w:p w:rsidR="00C57477" w:rsidRDefault="00C57477">
            <w:pPr>
              <w:spacing w:line="260" w:lineRule="exact"/>
              <w:jc w:val="center"/>
              <w:rPr>
                <w:rFonts w:ascii="Times New Roman" w:eastAsia="仿宋" w:hAnsi="Times New Roman" w:cs="Times New Roman"/>
                <w:sz w:val="21"/>
                <w:szCs w:val="21"/>
              </w:rPr>
            </w:pPr>
          </w:p>
        </w:tc>
        <w:tc>
          <w:tcPr>
            <w:tcW w:w="1985" w:type="dxa"/>
            <w:vAlign w:val="center"/>
          </w:tcPr>
          <w:p w:rsidR="00C57477" w:rsidRDefault="00C57477">
            <w:pPr>
              <w:spacing w:line="260" w:lineRule="exact"/>
              <w:rPr>
                <w:rFonts w:ascii="Times New Roman" w:eastAsia="仿宋" w:hAnsi="Times New Roman" w:cs="Times New Roman"/>
                <w:sz w:val="21"/>
                <w:szCs w:val="21"/>
              </w:rPr>
            </w:pPr>
          </w:p>
        </w:tc>
      </w:tr>
      <w:tr w:rsidR="00C57477">
        <w:trPr>
          <w:trHeight w:val="1246"/>
        </w:trPr>
        <w:tc>
          <w:tcPr>
            <w:tcW w:w="708" w:type="dxa"/>
            <w:vAlign w:val="center"/>
          </w:tcPr>
          <w:p w:rsidR="00C57477" w:rsidRDefault="003813AC">
            <w:pPr>
              <w:spacing w:after="0" w:line="260" w:lineRule="exact"/>
              <w:jc w:val="center"/>
              <w:rPr>
                <w:rFonts w:ascii="Times New Roman" w:eastAsia="仿宋" w:hAnsi="Times New Roman" w:cs="Times New Roman"/>
                <w:sz w:val="21"/>
                <w:szCs w:val="21"/>
              </w:rPr>
            </w:pPr>
            <w:r>
              <w:rPr>
                <w:rFonts w:ascii="Times New Roman" w:eastAsia="仿宋" w:hAnsi="Times New Roman" w:cs="Times New Roman"/>
                <w:sz w:val="21"/>
                <w:szCs w:val="21"/>
              </w:rPr>
              <w:lastRenderedPageBreak/>
              <w:t>12</w:t>
            </w:r>
          </w:p>
        </w:tc>
        <w:tc>
          <w:tcPr>
            <w:tcW w:w="1276" w:type="dxa"/>
            <w:vMerge/>
            <w:vAlign w:val="center"/>
          </w:tcPr>
          <w:p w:rsidR="00C57477" w:rsidRDefault="00C57477">
            <w:pPr>
              <w:spacing w:after="0" w:line="260" w:lineRule="exact"/>
              <w:jc w:val="both"/>
              <w:rPr>
                <w:rFonts w:ascii="Times New Roman" w:eastAsia="仿宋" w:hAnsi="Times New Roman" w:cs="Times New Roman"/>
                <w:sz w:val="21"/>
                <w:szCs w:val="21"/>
              </w:rPr>
            </w:pPr>
          </w:p>
        </w:tc>
        <w:tc>
          <w:tcPr>
            <w:tcW w:w="2551" w:type="dxa"/>
            <w:vAlign w:val="center"/>
          </w:tcPr>
          <w:p w:rsidR="00C57477" w:rsidRDefault="003813AC">
            <w:pPr>
              <w:widowControl/>
              <w:spacing w:line="260" w:lineRule="exact"/>
              <w:jc w:val="both"/>
              <w:textAlignment w:val="center"/>
              <w:rPr>
                <w:rFonts w:ascii="Times New Roman" w:eastAsia="仿宋" w:hAnsi="Times New Roman" w:cs="Times New Roman"/>
                <w:b/>
                <w:bCs/>
                <w:sz w:val="21"/>
                <w:szCs w:val="21"/>
              </w:rPr>
            </w:pPr>
            <w:r>
              <w:rPr>
                <w:rFonts w:ascii="仿宋_GB2312" w:eastAsia="仿宋_GB2312" w:hAnsi="宋体" w:cs="仿宋_GB2312" w:hint="eastAsia"/>
                <w:b/>
                <w:bCs/>
                <w:color w:val="000000"/>
                <w:kern w:val="0"/>
                <w:sz w:val="21"/>
                <w:szCs w:val="21"/>
                <w:lang w:bidi="ar"/>
              </w:rPr>
              <w:t>中毒与窒息风险：</w:t>
            </w:r>
            <w:r>
              <w:rPr>
                <w:rStyle w:val="font41"/>
                <w:rFonts w:hAnsi="宋体" w:hint="default"/>
                <w:sz w:val="21"/>
                <w:szCs w:val="21"/>
                <w:lang w:bidi="ar"/>
              </w:rPr>
              <w:t>有毒气体泄漏可能导致人员急性中毒；惰性气体或窒息性气体（如氮气、氩气、液氮）在密闭空间大量泄漏会置换氧气，导致人员缺氧窒息。</w:t>
            </w:r>
          </w:p>
        </w:tc>
        <w:tc>
          <w:tcPr>
            <w:tcW w:w="6237" w:type="dxa"/>
            <w:vAlign w:val="center"/>
          </w:tcPr>
          <w:p w:rsidR="00C57477" w:rsidRDefault="003813AC">
            <w:pPr>
              <w:widowControl/>
              <w:spacing w:line="260" w:lineRule="exact"/>
              <w:textAlignment w:val="center"/>
              <w:rPr>
                <w:rFonts w:ascii="Times New Roman" w:eastAsia="仿宋" w:hAnsi="Times New Roman" w:cs="Times New Roman"/>
                <w:sz w:val="21"/>
                <w:szCs w:val="21"/>
              </w:rPr>
            </w:pPr>
            <w:r>
              <w:rPr>
                <w:rFonts w:ascii="仿宋_GB2312" w:eastAsia="仿宋_GB2312" w:hAnsi="宋体" w:cs="仿宋_GB2312" w:hint="eastAsia"/>
                <w:color w:val="000000"/>
                <w:kern w:val="0"/>
                <w:sz w:val="21"/>
                <w:szCs w:val="21"/>
                <w:lang w:bidi="ar"/>
              </w:rPr>
              <w:t>（</w:t>
            </w:r>
            <w:r>
              <w:rPr>
                <w:rStyle w:val="font51"/>
                <w:rFonts w:eastAsia="仿宋_GB2312"/>
                <w:sz w:val="21"/>
                <w:szCs w:val="21"/>
                <w:lang w:bidi="ar"/>
              </w:rPr>
              <w:t>1</w:t>
            </w:r>
            <w:r>
              <w:rPr>
                <w:rStyle w:val="font41"/>
                <w:rFonts w:hAnsi="宋体" w:hint="default"/>
                <w:sz w:val="21"/>
                <w:szCs w:val="21"/>
                <w:lang w:bidi="ar"/>
              </w:rPr>
              <w:t>）操作者佩戴合适有效的呼吸防护用具。</w:t>
            </w:r>
            <w:r>
              <w:rPr>
                <w:rStyle w:val="font51"/>
                <w:rFonts w:eastAsia="仿宋_GB2312"/>
                <w:sz w:val="21"/>
                <w:szCs w:val="21"/>
                <w:lang w:bidi="ar"/>
              </w:rPr>
              <w:br/>
            </w:r>
            <w:r>
              <w:rPr>
                <w:rStyle w:val="font41"/>
                <w:rFonts w:hAnsi="宋体" w:hint="default"/>
                <w:sz w:val="21"/>
                <w:szCs w:val="21"/>
                <w:lang w:bidi="ar"/>
              </w:rPr>
              <w:t>（</w:t>
            </w:r>
            <w:r>
              <w:rPr>
                <w:rStyle w:val="font51"/>
                <w:rFonts w:eastAsia="仿宋_GB2312"/>
                <w:sz w:val="21"/>
                <w:szCs w:val="21"/>
                <w:lang w:bidi="ar"/>
              </w:rPr>
              <w:t>2</w:t>
            </w:r>
            <w:r>
              <w:rPr>
                <w:rStyle w:val="font41"/>
                <w:rFonts w:hAnsi="宋体" w:hint="default"/>
                <w:sz w:val="21"/>
                <w:szCs w:val="21"/>
                <w:lang w:bidi="ar"/>
              </w:rPr>
              <w:t>）涉及有毒、可燃气体的场所，配有通风设施和相应的气体监测和报警装置等。</w:t>
            </w:r>
            <w:r>
              <w:rPr>
                <w:rStyle w:val="font51"/>
                <w:rFonts w:eastAsia="仿宋_GB2312"/>
                <w:sz w:val="21"/>
                <w:szCs w:val="21"/>
                <w:lang w:bidi="ar"/>
              </w:rPr>
              <w:br/>
            </w:r>
            <w:r>
              <w:rPr>
                <w:rStyle w:val="font41"/>
                <w:rFonts w:hAnsi="宋体" w:hint="default"/>
                <w:sz w:val="21"/>
                <w:szCs w:val="21"/>
                <w:lang w:bidi="ar"/>
              </w:rPr>
              <w:t>（</w:t>
            </w:r>
            <w:r>
              <w:rPr>
                <w:rStyle w:val="font51"/>
                <w:rFonts w:eastAsia="仿宋_GB2312"/>
                <w:sz w:val="21"/>
                <w:szCs w:val="21"/>
                <w:lang w:bidi="ar"/>
              </w:rPr>
              <w:t>3</w:t>
            </w:r>
            <w:r>
              <w:rPr>
                <w:rStyle w:val="font41"/>
                <w:rFonts w:hAnsi="宋体" w:hint="default"/>
                <w:sz w:val="21"/>
                <w:szCs w:val="21"/>
                <w:lang w:bidi="ar"/>
              </w:rPr>
              <w:t>）存有大量无毒窒息性压缩气体或液化气体的较小密闭空间，须安装氧含量监测报警装置。</w:t>
            </w:r>
            <w:r>
              <w:rPr>
                <w:rStyle w:val="font51"/>
                <w:rFonts w:eastAsia="仿宋_GB2312"/>
                <w:sz w:val="21"/>
                <w:szCs w:val="21"/>
                <w:lang w:bidi="ar"/>
              </w:rPr>
              <w:t xml:space="preserve"> </w:t>
            </w:r>
            <w:r>
              <w:rPr>
                <w:rStyle w:val="font51"/>
                <w:rFonts w:eastAsia="仿宋_GB2312"/>
                <w:sz w:val="21"/>
                <w:szCs w:val="21"/>
                <w:lang w:bidi="ar"/>
              </w:rPr>
              <w:br/>
            </w:r>
            <w:r>
              <w:rPr>
                <w:rStyle w:val="font41"/>
                <w:rFonts w:hAnsi="宋体" w:hint="default"/>
                <w:sz w:val="21"/>
                <w:szCs w:val="21"/>
                <w:lang w:bidi="ar"/>
              </w:rPr>
              <w:t>（</w:t>
            </w:r>
            <w:r>
              <w:rPr>
                <w:rStyle w:val="font51"/>
                <w:rFonts w:eastAsia="仿宋_GB2312"/>
                <w:sz w:val="21"/>
                <w:szCs w:val="21"/>
                <w:lang w:bidi="ar"/>
              </w:rPr>
              <w:t>4</w:t>
            </w:r>
            <w:r>
              <w:rPr>
                <w:rStyle w:val="font41"/>
                <w:rFonts w:hAnsi="宋体" w:hint="default"/>
                <w:sz w:val="21"/>
                <w:szCs w:val="21"/>
                <w:lang w:bidi="ar"/>
              </w:rPr>
              <w:t>）同一实验单元内，须控制气瓶的存放总量在合理范围。</w:t>
            </w:r>
          </w:p>
        </w:tc>
        <w:tc>
          <w:tcPr>
            <w:tcW w:w="1985" w:type="dxa"/>
            <w:vAlign w:val="center"/>
          </w:tcPr>
          <w:p w:rsidR="00C57477" w:rsidRDefault="00C57477">
            <w:pPr>
              <w:spacing w:line="260" w:lineRule="exact"/>
              <w:jc w:val="center"/>
              <w:rPr>
                <w:rFonts w:ascii="Times New Roman" w:eastAsia="仿宋" w:hAnsi="Times New Roman" w:cs="Times New Roman"/>
                <w:sz w:val="21"/>
                <w:szCs w:val="21"/>
              </w:rPr>
            </w:pPr>
          </w:p>
        </w:tc>
        <w:tc>
          <w:tcPr>
            <w:tcW w:w="1985" w:type="dxa"/>
            <w:vAlign w:val="center"/>
          </w:tcPr>
          <w:p w:rsidR="00C57477" w:rsidRDefault="00C57477">
            <w:pPr>
              <w:spacing w:line="260" w:lineRule="exact"/>
              <w:rPr>
                <w:rFonts w:ascii="Times New Roman" w:eastAsia="仿宋" w:hAnsi="Times New Roman" w:cs="Times New Roman"/>
                <w:sz w:val="21"/>
                <w:szCs w:val="21"/>
              </w:rPr>
            </w:pPr>
          </w:p>
        </w:tc>
      </w:tr>
      <w:tr w:rsidR="00C57477">
        <w:trPr>
          <w:trHeight w:val="974"/>
        </w:trPr>
        <w:tc>
          <w:tcPr>
            <w:tcW w:w="708" w:type="dxa"/>
            <w:vAlign w:val="center"/>
          </w:tcPr>
          <w:p w:rsidR="00C57477" w:rsidRDefault="003813AC">
            <w:pPr>
              <w:spacing w:after="0" w:line="260" w:lineRule="exact"/>
              <w:jc w:val="center"/>
              <w:rPr>
                <w:rFonts w:ascii="Times New Roman" w:eastAsia="仿宋" w:hAnsi="Times New Roman" w:cs="Times New Roman"/>
                <w:sz w:val="21"/>
                <w:szCs w:val="21"/>
              </w:rPr>
            </w:pPr>
            <w:r>
              <w:rPr>
                <w:rFonts w:ascii="Times New Roman" w:eastAsia="仿宋" w:hAnsi="Times New Roman" w:cs="Times New Roman"/>
                <w:sz w:val="21"/>
                <w:szCs w:val="21"/>
              </w:rPr>
              <w:t>13</w:t>
            </w:r>
          </w:p>
        </w:tc>
        <w:tc>
          <w:tcPr>
            <w:tcW w:w="1276" w:type="dxa"/>
            <w:vMerge/>
            <w:vAlign w:val="center"/>
          </w:tcPr>
          <w:p w:rsidR="00C57477" w:rsidRDefault="00C57477">
            <w:pPr>
              <w:spacing w:after="0" w:line="260" w:lineRule="exact"/>
              <w:jc w:val="both"/>
              <w:rPr>
                <w:rFonts w:ascii="Times New Roman" w:eastAsia="仿宋" w:hAnsi="Times New Roman" w:cs="Times New Roman"/>
                <w:sz w:val="21"/>
                <w:szCs w:val="21"/>
              </w:rPr>
            </w:pPr>
          </w:p>
        </w:tc>
        <w:tc>
          <w:tcPr>
            <w:tcW w:w="2551" w:type="dxa"/>
            <w:vAlign w:val="center"/>
          </w:tcPr>
          <w:p w:rsidR="00C57477" w:rsidRDefault="003813AC">
            <w:pPr>
              <w:widowControl/>
              <w:spacing w:line="260" w:lineRule="exact"/>
              <w:jc w:val="both"/>
              <w:textAlignment w:val="center"/>
              <w:rPr>
                <w:rFonts w:ascii="Times New Roman" w:eastAsia="仿宋" w:hAnsi="Times New Roman" w:cs="Times New Roman"/>
                <w:b/>
                <w:bCs/>
                <w:sz w:val="21"/>
                <w:szCs w:val="21"/>
              </w:rPr>
            </w:pPr>
            <w:r>
              <w:rPr>
                <w:rFonts w:ascii="仿宋_GB2312" w:eastAsia="仿宋_GB2312" w:hAnsi="宋体" w:cs="仿宋_GB2312" w:hint="eastAsia"/>
                <w:b/>
                <w:bCs/>
                <w:color w:val="000000"/>
                <w:kern w:val="0"/>
                <w:sz w:val="21"/>
                <w:szCs w:val="21"/>
                <w:lang w:bidi="ar"/>
              </w:rPr>
              <w:t>气体监测装置风险：</w:t>
            </w:r>
            <w:r>
              <w:rPr>
                <w:rStyle w:val="font41"/>
                <w:rFonts w:hAnsi="宋体" w:hint="default"/>
                <w:sz w:val="21"/>
                <w:szCs w:val="21"/>
                <w:lang w:bidi="ar"/>
              </w:rPr>
              <w:t>气体监测装置与危险气体不匹配、安装位置错误、功能失效。</w:t>
            </w:r>
          </w:p>
        </w:tc>
        <w:tc>
          <w:tcPr>
            <w:tcW w:w="6237" w:type="dxa"/>
            <w:vAlign w:val="center"/>
          </w:tcPr>
          <w:p w:rsidR="00C57477" w:rsidRDefault="003813AC">
            <w:pPr>
              <w:widowControl/>
              <w:spacing w:line="260" w:lineRule="exact"/>
              <w:textAlignment w:val="center"/>
              <w:rPr>
                <w:rFonts w:ascii="Times New Roman" w:eastAsia="仿宋" w:hAnsi="Times New Roman" w:cs="Times New Roman"/>
                <w:sz w:val="21"/>
                <w:szCs w:val="21"/>
              </w:rPr>
            </w:pPr>
            <w:r>
              <w:rPr>
                <w:rFonts w:ascii="仿宋_GB2312" w:eastAsia="仿宋_GB2312" w:hAnsi="宋体" w:cs="仿宋_GB2312" w:hint="eastAsia"/>
                <w:color w:val="000000"/>
                <w:kern w:val="0"/>
                <w:sz w:val="21"/>
                <w:szCs w:val="21"/>
                <w:lang w:bidi="ar"/>
              </w:rPr>
              <w:t>（</w:t>
            </w:r>
            <w:r>
              <w:rPr>
                <w:rStyle w:val="font51"/>
                <w:rFonts w:eastAsia="仿宋_GB2312"/>
                <w:sz w:val="21"/>
                <w:szCs w:val="21"/>
                <w:lang w:bidi="ar"/>
              </w:rPr>
              <w:t>1</w:t>
            </w:r>
            <w:r>
              <w:rPr>
                <w:rStyle w:val="font41"/>
                <w:rFonts w:hAnsi="宋体" w:hint="default"/>
                <w:sz w:val="21"/>
                <w:szCs w:val="21"/>
                <w:lang w:bidi="ar"/>
              </w:rPr>
              <w:t>）涉及有毒、可燃气体的场所，配有通风设施和相应的气体监测和报警装置等。</w:t>
            </w:r>
            <w:r>
              <w:rPr>
                <w:rStyle w:val="font51"/>
                <w:rFonts w:eastAsia="仿宋_GB2312"/>
                <w:sz w:val="21"/>
                <w:szCs w:val="21"/>
                <w:lang w:bidi="ar"/>
              </w:rPr>
              <w:br/>
            </w:r>
            <w:r>
              <w:rPr>
                <w:rStyle w:val="font41"/>
                <w:rFonts w:hAnsi="宋体" w:hint="default"/>
                <w:sz w:val="21"/>
                <w:szCs w:val="21"/>
                <w:lang w:bidi="ar"/>
              </w:rPr>
              <w:t>（</w:t>
            </w:r>
            <w:r>
              <w:rPr>
                <w:rStyle w:val="font51"/>
                <w:rFonts w:eastAsia="仿宋_GB2312"/>
                <w:sz w:val="21"/>
                <w:szCs w:val="21"/>
                <w:lang w:bidi="ar"/>
              </w:rPr>
              <w:t>2</w:t>
            </w:r>
            <w:r>
              <w:rPr>
                <w:rStyle w:val="font41"/>
                <w:rFonts w:hAnsi="宋体" w:hint="default"/>
                <w:sz w:val="21"/>
                <w:szCs w:val="21"/>
                <w:lang w:bidi="ar"/>
              </w:rPr>
              <w:t>）在存有大量窒息性气体的较小密闭空间，须安装氧含量监测报警装置。</w:t>
            </w:r>
            <w:r>
              <w:rPr>
                <w:rStyle w:val="font51"/>
                <w:rFonts w:eastAsia="仿宋_GB2312"/>
                <w:sz w:val="21"/>
                <w:szCs w:val="21"/>
                <w:lang w:bidi="ar"/>
              </w:rPr>
              <w:t xml:space="preserve">    </w:t>
            </w:r>
            <w:r>
              <w:rPr>
                <w:rStyle w:val="font51"/>
                <w:rFonts w:eastAsia="仿宋_GB2312"/>
                <w:sz w:val="21"/>
                <w:szCs w:val="21"/>
                <w:lang w:bidi="ar"/>
              </w:rPr>
              <w:br/>
            </w:r>
            <w:r>
              <w:rPr>
                <w:rStyle w:val="font41"/>
                <w:rFonts w:hAnsi="宋体" w:hint="default"/>
                <w:sz w:val="21"/>
                <w:szCs w:val="21"/>
                <w:lang w:bidi="ar"/>
              </w:rPr>
              <w:t>（</w:t>
            </w:r>
            <w:r>
              <w:rPr>
                <w:rStyle w:val="font51"/>
                <w:rFonts w:eastAsia="仿宋_GB2312"/>
                <w:sz w:val="21"/>
                <w:szCs w:val="21"/>
                <w:lang w:bidi="ar"/>
              </w:rPr>
              <w:t>3</w:t>
            </w:r>
            <w:r>
              <w:rPr>
                <w:rStyle w:val="font41"/>
                <w:rFonts w:hAnsi="宋体" w:hint="default"/>
                <w:sz w:val="21"/>
                <w:szCs w:val="21"/>
                <w:lang w:bidi="ar"/>
              </w:rPr>
              <w:t>）所有安装的监测报警装置须符合规范要求。</w:t>
            </w:r>
          </w:p>
        </w:tc>
        <w:tc>
          <w:tcPr>
            <w:tcW w:w="1985" w:type="dxa"/>
            <w:vAlign w:val="center"/>
          </w:tcPr>
          <w:p w:rsidR="00C57477" w:rsidRDefault="00C57477">
            <w:pPr>
              <w:spacing w:line="260" w:lineRule="exact"/>
              <w:jc w:val="center"/>
              <w:rPr>
                <w:rFonts w:ascii="Times New Roman" w:eastAsia="仿宋" w:hAnsi="Times New Roman" w:cs="Times New Roman"/>
                <w:sz w:val="21"/>
                <w:szCs w:val="21"/>
              </w:rPr>
            </w:pPr>
          </w:p>
        </w:tc>
        <w:tc>
          <w:tcPr>
            <w:tcW w:w="1985" w:type="dxa"/>
            <w:vAlign w:val="center"/>
          </w:tcPr>
          <w:p w:rsidR="00C57477" w:rsidRDefault="00C57477">
            <w:pPr>
              <w:spacing w:line="260" w:lineRule="exact"/>
              <w:rPr>
                <w:rFonts w:ascii="Times New Roman" w:eastAsia="仿宋" w:hAnsi="Times New Roman" w:cs="Times New Roman"/>
                <w:sz w:val="21"/>
                <w:szCs w:val="21"/>
              </w:rPr>
            </w:pPr>
          </w:p>
        </w:tc>
      </w:tr>
      <w:tr w:rsidR="00C57477">
        <w:trPr>
          <w:trHeight w:val="1396"/>
        </w:trPr>
        <w:tc>
          <w:tcPr>
            <w:tcW w:w="708" w:type="dxa"/>
            <w:vAlign w:val="center"/>
          </w:tcPr>
          <w:p w:rsidR="00C57477" w:rsidRDefault="003813AC">
            <w:pPr>
              <w:spacing w:after="0" w:line="260" w:lineRule="exact"/>
              <w:jc w:val="center"/>
              <w:rPr>
                <w:rFonts w:ascii="Times New Roman" w:eastAsia="仿宋" w:hAnsi="Times New Roman" w:cs="Times New Roman"/>
                <w:sz w:val="21"/>
                <w:szCs w:val="21"/>
              </w:rPr>
            </w:pPr>
            <w:r>
              <w:rPr>
                <w:rFonts w:ascii="Times New Roman" w:eastAsia="仿宋" w:hAnsi="Times New Roman" w:cs="Times New Roman"/>
                <w:sz w:val="21"/>
                <w:szCs w:val="21"/>
              </w:rPr>
              <w:t>14</w:t>
            </w:r>
          </w:p>
        </w:tc>
        <w:tc>
          <w:tcPr>
            <w:tcW w:w="1276" w:type="dxa"/>
            <w:vMerge/>
            <w:vAlign w:val="center"/>
          </w:tcPr>
          <w:p w:rsidR="00C57477" w:rsidRDefault="00C57477">
            <w:pPr>
              <w:spacing w:after="0" w:line="260" w:lineRule="exact"/>
              <w:jc w:val="both"/>
              <w:rPr>
                <w:rFonts w:ascii="Times New Roman" w:eastAsia="仿宋" w:hAnsi="Times New Roman" w:cs="Times New Roman"/>
                <w:sz w:val="21"/>
                <w:szCs w:val="21"/>
              </w:rPr>
            </w:pPr>
          </w:p>
        </w:tc>
        <w:tc>
          <w:tcPr>
            <w:tcW w:w="2551" w:type="dxa"/>
            <w:vAlign w:val="center"/>
          </w:tcPr>
          <w:p w:rsidR="00C57477" w:rsidRDefault="003813AC">
            <w:pPr>
              <w:widowControl/>
              <w:spacing w:line="260" w:lineRule="exact"/>
              <w:jc w:val="both"/>
              <w:textAlignment w:val="center"/>
              <w:rPr>
                <w:rFonts w:ascii="Times New Roman" w:eastAsia="仿宋" w:hAnsi="Times New Roman" w:cs="Times New Roman"/>
                <w:b/>
                <w:bCs/>
                <w:sz w:val="21"/>
                <w:szCs w:val="21"/>
              </w:rPr>
            </w:pPr>
            <w:r>
              <w:rPr>
                <w:rFonts w:ascii="仿宋_GB2312" w:eastAsia="仿宋_GB2312" w:hAnsi="宋体" w:cs="仿宋_GB2312" w:hint="eastAsia"/>
                <w:b/>
                <w:bCs/>
                <w:color w:val="000000"/>
                <w:kern w:val="0"/>
                <w:sz w:val="21"/>
                <w:szCs w:val="21"/>
                <w:lang w:bidi="ar"/>
              </w:rPr>
              <w:t>气瓶检验与配件风险：</w:t>
            </w:r>
            <w:r>
              <w:rPr>
                <w:rStyle w:val="font41"/>
                <w:rFonts w:hAnsi="宋体" w:hint="default"/>
                <w:sz w:val="21"/>
                <w:szCs w:val="21"/>
                <w:lang w:bidi="ar"/>
              </w:rPr>
              <w:t>气瓶超过检验有效期或设计年限；气瓶压力表、减压阀等过期、失效，气瓶缺少保护罩等附件。</w:t>
            </w:r>
          </w:p>
        </w:tc>
        <w:tc>
          <w:tcPr>
            <w:tcW w:w="6237" w:type="dxa"/>
            <w:vAlign w:val="center"/>
          </w:tcPr>
          <w:p w:rsidR="00C57477" w:rsidRDefault="003813AC">
            <w:pPr>
              <w:widowControl/>
              <w:spacing w:line="260" w:lineRule="exact"/>
              <w:textAlignment w:val="center"/>
              <w:rPr>
                <w:rFonts w:ascii="Times New Roman" w:eastAsia="仿宋" w:hAnsi="Times New Roman" w:cs="Times New Roman"/>
                <w:sz w:val="21"/>
                <w:szCs w:val="21"/>
              </w:rPr>
            </w:pPr>
            <w:r>
              <w:rPr>
                <w:rFonts w:ascii="仿宋_GB2312" w:eastAsia="仿宋_GB2312" w:hAnsi="宋体" w:cs="仿宋_GB2312" w:hint="eastAsia"/>
                <w:color w:val="000000"/>
                <w:kern w:val="0"/>
                <w:sz w:val="21"/>
                <w:szCs w:val="21"/>
                <w:lang w:bidi="ar"/>
              </w:rPr>
              <w:t>（</w:t>
            </w:r>
            <w:r>
              <w:rPr>
                <w:rStyle w:val="font51"/>
                <w:rFonts w:eastAsia="仿宋_GB2312"/>
                <w:sz w:val="21"/>
                <w:szCs w:val="21"/>
                <w:lang w:bidi="ar"/>
              </w:rPr>
              <w:t>1</w:t>
            </w:r>
            <w:r>
              <w:rPr>
                <w:rStyle w:val="font41"/>
                <w:rFonts w:hAnsi="宋体" w:hint="default"/>
                <w:sz w:val="21"/>
                <w:szCs w:val="21"/>
                <w:lang w:bidi="ar"/>
              </w:rPr>
              <w:t>）有供应商提供的气瓶定期检验合格标识，</w:t>
            </w:r>
            <w:proofErr w:type="gramStart"/>
            <w:r>
              <w:rPr>
                <w:rStyle w:val="font41"/>
                <w:rFonts w:hAnsi="宋体" w:hint="default"/>
                <w:sz w:val="21"/>
                <w:szCs w:val="21"/>
                <w:lang w:bidi="ar"/>
              </w:rPr>
              <w:t>无超过</w:t>
            </w:r>
            <w:proofErr w:type="gramEnd"/>
            <w:r>
              <w:rPr>
                <w:rStyle w:val="font41"/>
                <w:rFonts w:hAnsi="宋体" w:hint="default"/>
                <w:sz w:val="21"/>
                <w:szCs w:val="21"/>
                <w:lang w:bidi="ar"/>
              </w:rPr>
              <w:t>检验有效期及超过设计年限的气瓶。</w:t>
            </w:r>
            <w:r>
              <w:rPr>
                <w:rStyle w:val="font51"/>
                <w:rFonts w:eastAsia="仿宋_GB2312"/>
                <w:sz w:val="21"/>
                <w:szCs w:val="21"/>
                <w:lang w:bidi="ar"/>
              </w:rPr>
              <w:br/>
            </w:r>
            <w:r>
              <w:rPr>
                <w:rStyle w:val="font41"/>
                <w:rFonts w:hAnsi="宋体" w:hint="default"/>
                <w:sz w:val="21"/>
                <w:szCs w:val="21"/>
                <w:lang w:bidi="ar"/>
              </w:rPr>
              <w:t>（</w:t>
            </w:r>
            <w:r>
              <w:rPr>
                <w:rStyle w:val="font51"/>
                <w:rFonts w:eastAsia="仿宋_GB2312"/>
                <w:sz w:val="21"/>
                <w:szCs w:val="21"/>
                <w:lang w:bidi="ar"/>
              </w:rPr>
              <w:t>2</w:t>
            </w:r>
            <w:r>
              <w:rPr>
                <w:rStyle w:val="font41"/>
                <w:rFonts w:hAnsi="宋体" w:hint="default"/>
                <w:sz w:val="21"/>
                <w:szCs w:val="21"/>
                <w:lang w:bidi="ar"/>
              </w:rPr>
              <w:t>）气瓶附件齐全、与气体配套。</w:t>
            </w:r>
            <w:r>
              <w:rPr>
                <w:rStyle w:val="font51"/>
                <w:rFonts w:eastAsia="仿宋_GB2312"/>
                <w:sz w:val="21"/>
                <w:szCs w:val="21"/>
                <w:lang w:bidi="ar"/>
              </w:rPr>
              <w:br/>
            </w:r>
            <w:r>
              <w:rPr>
                <w:rStyle w:val="font41"/>
                <w:rFonts w:hAnsi="宋体" w:hint="default"/>
                <w:sz w:val="21"/>
                <w:szCs w:val="21"/>
                <w:lang w:bidi="ar"/>
              </w:rPr>
              <w:t>（</w:t>
            </w:r>
            <w:r>
              <w:rPr>
                <w:rStyle w:val="font51"/>
                <w:rFonts w:eastAsia="仿宋_GB2312"/>
                <w:sz w:val="21"/>
                <w:szCs w:val="21"/>
                <w:lang w:bidi="ar"/>
              </w:rPr>
              <w:t>3</w:t>
            </w:r>
            <w:r>
              <w:rPr>
                <w:rStyle w:val="font41"/>
                <w:rFonts w:hAnsi="宋体" w:hint="default"/>
                <w:sz w:val="21"/>
                <w:szCs w:val="21"/>
                <w:lang w:bidi="ar"/>
              </w:rPr>
              <w:t>）安全阀或压力表等附件须委托有资质的单位定期校验或检定。</w:t>
            </w:r>
          </w:p>
        </w:tc>
        <w:tc>
          <w:tcPr>
            <w:tcW w:w="1985" w:type="dxa"/>
            <w:vAlign w:val="center"/>
          </w:tcPr>
          <w:p w:rsidR="00C57477" w:rsidRDefault="00C57477">
            <w:pPr>
              <w:spacing w:line="260" w:lineRule="exact"/>
              <w:jc w:val="center"/>
              <w:rPr>
                <w:rFonts w:ascii="Times New Roman" w:eastAsia="仿宋" w:hAnsi="Times New Roman" w:cs="Times New Roman"/>
                <w:sz w:val="21"/>
                <w:szCs w:val="21"/>
              </w:rPr>
            </w:pPr>
          </w:p>
        </w:tc>
        <w:tc>
          <w:tcPr>
            <w:tcW w:w="1985" w:type="dxa"/>
            <w:vAlign w:val="center"/>
          </w:tcPr>
          <w:p w:rsidR="00C57477" w:rsidRDefault="00C57477">
            <w:pPr>
              <w:spacing w:line="260" w:lineRule="exact"/>
              <w:rPr>
                <w:rFonts w:ascii="Times New Roman" w:eastAsia="仿宋" w:hAnsi="Times New Roman" w:cs="Times New Roman"/>
                <w:sz w:val="21"/>
                <w:szCs w:val="21"/>
              </w:rPr>
            </w:pPr>
          </w:p>
        </w:tc>
      </w:tr>
      <w:tr w:rsidR="00C57477">
        <w:trPr>
          <w:trHeight w:val="20"/>
        </w:trPr>
        <w:tc>
          <w:tcPr>
            <w:tcW w:w="708" w:type="dxa"/>
            <w:vAlign w:val="center"/>
          </w:tcPr>
          <w:p w:rsidR="00C57477" w:rsidRDefault="003813AC">
            <w:pPr>
              <w:spacing w:after="0" w:line="260" w:lineRule="exact"/>
              <w:jc w:val="center"/>
              <w:rPr>
                <w:rFonts w:ascii="Times New Roman" w:eastAsia="仿宋" w:hAnsi="Times New Roman" w:cs="Times New Roman"/>
                <w:sz w:val="21"/>
                <w:szCs w:val="21"/>
              </w:rPr>
            </w:pPr>
            <w:r>
              <w:rPr>
                <w:rFonts w:ascii="Times New Roman" w:eastAsia="仿宋" w:hAnsi="Times New Roman" w:cs="Times New Roman"/>
                <w:sz w:val="21"/>
                <w:szCs w:val="21"/>
              </w:rPr>
              <w:t>15</w:t>
            </w:r>
          </w:p>
        </w:tc>
        <w:tc>
          <w:tcPr>
            <w:tcW w:w="1276" w:type="dxa"/>
            <w:vMerge/>
            <w:vAlign w:val="center"/>
          </w:tcPr>
          <w:p w:rsidR="00C57477" w:rsidRDefault="00C57477">
            <w:pPr>
              <w:spacing w:after="0" w:line="260" w:lineRule="exact"/>
              <w:jc w:val="both"/>
              <w:rPr>
                <w:rFonts w:ascii="Times New Roman" w:eastAsia="仿宋" w:hAnsi="Times New Roman" w:cs="Times New Roman"/>
                <w:sz w:val="21"/>
                <w:szCs w:val="21"/>
              </w:rPr>
            </w:pPr>
          </w:p>
        </w:tc>
        <w:tc>
          <w:tcPr>
            <w:tcW w:w="2551" w:type="dxa"/>
            <w:vAlign w:val="center"/>
          </w:tcPr>
          <w:p w:rsidR="00C57477" w:rsidRDefault="003813AC">
            <w:pPr>
              <w:widowControl/>
              <w:spacing w:line="260" w:lineRule="exact"/>
              <w:jc w:val="both"/>
              <w:textAlignment w:val="center"/>
              <w:rPr>
                <w:rFonts w:ascii="Times New Roman" w:eastAsia="仿宋" w:hAnsi="Times New Roman" w:cs="Times New Roman"/>
                <w:b/>
                <w:bCs/>
                <w:sz w:val="21"/>
                <w:szCs w:val="21"/>
              </w:rPr>
            </w:pPr>
            <w:r>
              <w:rPr>
                <w:rFonts w:ascii="仿宋_GB2312" w:eastAsia="仿宋_GB2312" w:hAnsi="宋体" w:cs="仿宋_GB2312" w:hint="eastAsia"/>
                <w:b/>
                <w:bCs/>
                <w:color w:val="000000"/>
                <w:kern w:val="0"/>
                <w:sz w:val="21"/>
                <w:szCs w:val="21"/>
                <w:lang w:bidi="ar"/>
              </w:rPr>
              <w:t>气瓶使用风险：</w:t>
            </w:r>
            <w:r>
              <w:rPr>
                <w:rStyle w:val="font41"/>
                <w:rFonts w:hAnsi="宋体" w:hint="default"/>
                <w:sz w:val="21"/>
                <w:szCs w:val="21"/>
                <w:lang w:bidi="ar"/>
              </w:rPr>
              <w:t>气路老化泄漏。</w:t>
            </w:r>
          </w:p>
        </w:tc>
        <w:tc>
          <w:tcPr>
            <w:tcW w:w="6237" w:type="dxa"/>
            <w:vAlign w:val="center"/>
          </w:tcPr>
          <w:p w:rsidR="00C57477" w:rsidRDefault="003813AC">
            <w:pPr>
              <w:widowControl/>
              <w:spacing w:line="260" w:lineRule="exact"/>
              <w:textAlignment w:val="center"/>
              <w:rPr>
                <w:rFonts w:ascii="Times New Roman" w:eastAsia="仿宋" w:hAnsi="Times New Roman" w:cs="Times New Roman"/>
                <w:sz w:val="21"/>
                <w:szCs w:val="21"/>
              </w:rPr>
            </w:pPr>
            <w:r>
              <w:rPr>
                <w:rFonts w:ascii="仿宋_GB2312" w:eastAsia="仿宋_GB2312" w:hAnsi="宋体" w:cs="仿宋_GB2312" w:hint="eastAsia"/>
                <w:color w:val="000000"/>
                <w:kern w:val="0"/>
                <w:sz w:val="21"/>
                <w:szCs w:val="21"/>
                <w:lang w:bidi="ar"/>
              </w:rPr>
              <w:t>（</w:t>
            </w:r>
            <w:r>
              <w:rPr>
                <w:rStyle w:val="font51"/>
                <w:rFonts w:eastAsia="仿宋_GB2312"/>
                <w:sz w:val="21"/>
                <w:szCs w:val="21"/>
                <w:lang w:bidi="ar"/>
              </w:rPr>
              <w:t>1</w:t>
            </w:r>
            <w:r>
              <w:rPr>
                <w:rStyle w:val="font41"/>
                <w:rFonts w:hAnsi="宋体" w:hint="default"/>
                <w:sz w:val="21"/>
                <w:szCs w:val="21"/>
                <w:lang w:bidi="ar"/>
              </w:rPr>
              <w:t>）管路材质选择合适，无破损或老化现象，连接处</w:t>
            </w:r>
            <w:proofErr w:type="gramStart"/>
            <w:r>
              <w:rPr>
                <w:rStyle w:val="font41"/>
                <w:rFonts w:hAnsi="宋体" w:hint="default"/>
                <w:sz w:val="21"/>
                <w:szCs w:val="21"/>
                <w:lang w:bidi="ar"/>
              </w:rPr>
              <w:t>须有效</w:t>
            </w:r>
            <w:proofErr w:type="gramEnd"/>
            <w:r>
              <w:rPr>
                <w:rStyle w:val="font41"/>
                <w:rFonts w:hAnsi="宋体" w:hint="default"/>
                <w:sz w:val="21"/>
                <w:szCs w:val="21"/>
                <w:lang w:bidi="ar"/>
              </w:rPr>
              <w:t>加固并定期进行气密性检查。</w:t>
            </w:r>
          </w:p>
        </w:tc>
        <w:tc>
          <w:tcPr>
            <w:tcW w:w="1985" w:type="dxa"/>
            <w:vAlign w:val="center"/>
          </w:tcPr>
          <w:p w:rsidR="00C57477" w:rsidRDefault="00C57477">
            <w:pPr>
              <w:spacing w:line="260" w:lineRule="exact"/>
              <w:jc w:val="center"/>
              <w:rPr>
                <w:rFonts w:ascii="Times New Roman" w:eastAsia="仿宋" w:hAnsi="Times New Roman" w:cs="Times New Roman"/>
                <w:sz w:val="21"/>
                <w:szCs w:val="21"/>
              </w:rPr>
            </w:pPr>
          </w:p>
        </w:tc>
        <w:tc>
          <w:tcPr>
            <w:tcW w:w="1985" w:type="dxa"/>
            <w:vAlign w:val="center"/>
          </w:tcPr>
          <w:p w:rsidR="00C57477" w:rsidRDefault="00C57477">
            <w:pPr>
              <w:spacing w:line="260" w:lineRule="exact"/>
              <w:rPr>
                <w:rFonts w:ascii="Times New Roman" w:eastAsia="仿宋" w:hAnsi="Times New Roman" w:cs="Times New Roman"/>
                <w:sz w:val="21"/>
                <w:szCs w:val="21"/>
              </w:rPr>
            </w:pPr>
          </w:p>
        </w:tc>
      </w:tr>
      <w:tr w:rsidR="00C57477">
        <w:trPr>
          <w:trHeight w:val="1794"/>
        </w:trPr>
        <w:tc>
          <w:tcPr>
            <w:tcW w:w="708" w:type="dxa"/>
            <w:vAlign w:val="center"/>
          </w:tcPr>
          <w:p w:rsidR="00C57477" w:rsidRDefault="003813AC">
            <w:pPr>
              <w:spacing w:after="0" w:line="260" w:lineRule="exact"/>
              <w:jc w:val="center"/>
              <w:rPr>
                <w:rFonts w:ascii="Times New Roman" w:eastAsia="仿宋" w:hAnsi="Times New Roman" w:cs="Times New Roman"/>
                <w:sz w:val="21"/>
                <w:szCs w:val="21"/>
              </w:rPr>
            </w:pPr>
            <w:r>
              <w:rPr>
                <w:rFonts w:ascii="Times New Roman" w:eastAsia="仿宋" w:hAnsi="Times New Roman" w:cs="Times New Roman"/>
                <w:sz w:val="21"/>
                <w:szCs w:val="21"/>
              </w:rPr>
              <w:lastRenderedPageBreak/>
              <w:t>16</w:t>
            </w:r>
          </w:p>
        </w:tc>
        <w:tc>
          <w:tcPr>
            <w:tcW w:w="1276" w:type="dxa"/>
            <w:vMerge w:val="restart"/>
            <w:vAlign w:val="center"/>
          </w:tcPr>
          <w:p w:rsidR="00C57477" w:rsidRDefault="003813AC">
            <w:pPr>
              <w:spacing w:after="0" w:line="260" w:lineRule="exact"/>
              <w:jc w:val="both"/>
              <w:rPr>
                <w:rFonts w:ascii="Times New Roman" w:eastAsia="仿宋" w:hAnsi="Times New Roman" w:cs="Times New Roman"/>
                <w:sz w:val="21"/>
                <w:szCs w:val="21"/>
              </w:rPr>
            </w:pPr>
            <w:r>
              <w:rPr>
                <w:rFonts w:ascii="Times New Roman" w:eastAsia="仿宋" w:hAnsi="Times New Roman" w:cs="Times New Roman"/>
                <w:sz w:val="21"/>
                <w:szCs w:val="21"/>
              </w:rPr>
              <w:t>【第三类】生物安全风险</w:t>
            </w:r>
          </w:p>
        </w:tc>
        <w:tc>
          <w:tcPr>
            <w:tcW w:w="2551" w:type="dxa"/>
            <w:vAlign w:val="center"/>
          </w:tcPr>
          <w:p w:rsidR="00C57477" w:rsidRDefault="003813AC">
            <w:pPr>
              <w:widowControl/>
              <w:spacing w:line="260" w:lineRule="exact"/>
              <w:jc w:val="both"/>
              <w:textAlignment w:val="center"/>
              <w:rPr>
                <w:rFonts w:ascii="Times New Roman" w:eastAsia="仿宋" w:hAnsi="Times New Roman" w:cs="Times New Roman"/>
                <w:b/>
                <w:bCs/>
                <w:sz w:val="21"/>
                <w:szCs w:val="21"/>
              </w:rPr>
            </w:pPr>
            <w:r>
              <w:rPr>
                <w:rFonts w:ascii="仿宋_GB2312" w:eastAsia="仿宋_GB2312" w:hAnsi="宋体" w:cs="仿宋_GB2312" w:hint="eastAsia"/>
                <w:b/>
                <w:bCs/>
                <w:color w:val="000000"/>
                <w:kern w:val="0"/>
                <w:sz w:val="21"/>
                <w:szCs w:val="21"/>
                <w:lang w:bidi="ar"/>
              </w:rPr>
              <w:t>高致病性病原微生物感染风险：</w:t>
            </w:r>
            <w:r>
              <w:rPr>
                <w:rStyle w:val="font41"/>
                <w:rFonts w:hAnsi="宋体" w:hint="default"/>
                <w:sz w:val="21"/>
                <w:szCs w:val="21"/>
                <w:lang w:bidi="ar"/>
              </w:rPr>
              <w:t>操作未经灭活的高致病性病原微生物时，若防护不当，可能通过气溶胶、直接接触等途径导致实验室获得性感染，甚至引发公共卫生事件。</w:t>
            </w:r>
          </w:p>
        </w:tc>
        <w:tc>
          <w:tcPr>
            <w:tcW w:w="6237" w:type="dxa"/>
            <w:vAlign w:val="center"/>
          </w:tcPr>
          <w:p w:rsidR="00C57477" w:rsidRDefault="003813AC">
            <w:pPr>
              <w:widowControl/>
              <w:spacing w:line="260" w:lineRule="exact"/>
              <w:textAlignment w:val="center"/>
              <w:rPr>
                <w:rFonts w:ascii="Times New Roman" w:eastAsia="仿宋" w:hAnsi="Times New Roman" w:cs="Times New Roman"/>
                <w:sz w:val="21"/>
                <w:szCs w:val="21"/>
              </w:rPr>
            </w:pPr>
            <w:r>
              <w:rPr>
                <w:rFonts w:ascii="仿宋_GB2312" w:eastAsia="仿宋_GB2312" w:hAnsi="宋体" w:cs="仿宋_GB2312" w:hint="eastAsia"/>
                <w:color w:val="000000"/>
                <w:kern w:val="0"/>
                <w:sz w:val="21"/>
                <w:szCs w:val="21"/>
                <w:lang w:bidi="ar"/>
              </w:rPr>
              <w:t>（</w:t>
            </w:r>
            <w:r>
              <w:rPr>
                <w:rStyle w:val="font51"/>
                <w:rFonts w:eastAsia="仿宋_GB2312"/>
                <w:sz w:val="21"/>
                <w:szCs w:val="21"/>
                <w:lang w:bidi="ar"/>
              </w:rPr>
              <w:t>1</w:t>
            </w:r>
            <w:r>
              <w:rPr>
                <w:rStyle w:val="font41"/>
                <w:rFonts w:hAnsi="宋体" w:hint="default"/>
                <w:sz w:val="21"/>
                <w:szCs w:val="21"/>
                <w:lang w:bidi="ar"/>
              </w:rPr>
              <w:t>）实验室生物安全级别不低于国家发布的病原微生物目录要求。</w:t>
            </w:r>
            <w:r>
              <w:rPr>
                <w:rStyle w:val="font51"/>
                <w:rFonts w:eastAsia="仿宋_GB2312"/>
                <w:sz w:val="21"/>
                <w:szCs w:val="21"/>
                <w:lang w:bidi="ar"/>
              </w:rPr>
              <w:br/>
            </w:r>
            <w:r>
              <w:rPr>
                <w:rStyle w:val="font41"/>
                <w:rFonts w:hAnsi="宋体" w:hint="default"/>
                <w:sz w:val="21"/>
                <w:szCs w:val="21"/>
                <w:lang w:bidi="ar"/>
              </w:rPr>
              <w:t>（</w:t>
            </w:r>
            <w:r>
              <w:rPr>
                <w:rStyle w:val="font51"/>
                <w:rFonts w:eastAsia="仿宋_GB2312"/>
                <w:sz w:val="21"/>
                <w:szCs w:val="21"/>
                <w:lang w:bidi="ar"/>
              </w:rPr>
              <w:t>2</w:t>
            </w:r>
            <w:r>
              <w:rPr>
                <w:rStyle w:val="font41"/>
                <w:rFonts w:hAnsi="宋体" w:hint="default"/>
                <w:sz w:val="21"/>
                <w:szCs w:val="21"/>
                <w:lang w:bidi="ar"/>
              </w:rPr>
              <w:t>）在合适的生物安全柜中进行相关实验操作，不得在超净工作台中进行。</w:t>
            </w:r>
            <w:r>
              <w:rPr>
                <w:rStyle w:val="font51"/>
                <w:rFonts w:eastAsia="仿宋_GB2312"/>
                <w:sz w:val="21"/>
                <w:szCs w:val="21"/>
                <w:lang w:bidi="ar"/>
              </w:rPr>
              <w:br/>
            </w:r>
            <w:r>
              <w:rPr>
                <w:rStyle w:val="font41"/>
                <w:rFonts w:hAnsi="宋体" w:hint="default"/>
                <w:sz w:val="21"/>
                <w:szCs w:val="21"/>
                <w:lang w:bidi="ar"/>
              </w:rPr>
              <w:t>（</w:t>
            </w:r>
            <w:r>
              <w:rPr>
                <w:rStyle w:val="font51"/>
                <w:rFonts w:eastAsia="仿宋_GB2312"/>
                <w:sz w:val="21"/>
                <w:szCs w:val="21"/>
                <w:lang w:bidi="ar"/>
              </w:rPr>
              <w:t>3</w:t>
            </w:r>
            <w:r>
              <w:rPr>
                <w:rStyle w:val="font41"/>
                <w:rFonts w:hAnsi="宋体" w:hint="default"/>
                <w:sz w:val="21"/>
                <w:szCs w:val="21"/>
                <w:lang w:bidi="ar"/>
              </w:rPr>
              <w:t>）操作高速离心机时防止离心管破损或盖子破裂造成</w:t>
            </w:r>
            <w:proofErr w:type="gramStart"/>
            <w:r>
              <w:rPr>
                <w:rStyle w:val="font41"/>
                <w:rFonts w:hAnsi="宋体" w:hint="default"/>
                <w:sz w:val="21"/>
                <w:szCs w:val="21"/>
                <w:lang w:bidi="ar"/>
              </w:rPr>
              <w:t>溢洒或</w:t>
            </w:r>
            <w:proofErr w:type="gramEnd"/>
            <w:r>
              <w:rPr>
                <w:rStyle w:val="font41"/>
                <w:rFonts w:hAnsi="宋体" w:hint="default"/>
                <w:sz w:val="21"/>
                <w:szCs w:val="21"/>
                <w:lang w:bidi="ar"/>
              </w:rPr>
              <w:t>气溶胶扩散。</w:t>
            </w:r>
            <w:r>
              <w:rPr>
                <w:rStyle w:val="font51"/>
                <w:rFonts w:eastAsia="仿宋_GB2312"/>
                <w:sz w:val="21"/>
                <w:szCs w:val="21"/>
                <w:lang w:bidi="ar"/>
              </w:rPr>
              <w:br/>
            </w:r>
            <w:r>
              <w:rPr>
                <w:rStyle w:val="font41"/>
                <w:rFonts w:hAnsi="宋体" w:hint="default"/>
                <w:sz w:val="21"/>
                <w:szCs w:val="21"/>
                <w:lang w:bidi="ar"/>
              </w:rPr>
              <w:t>（</w:t>
            </w:r>
            <w:r>
              <w:rPr>
                <w:rStyle w:val="font51"/>
                <w:rFonts w:eastAsia="仿宋_GB2312"/>
                <w:sz w:val="21"/>
                <w:szCs w:val="21"/>
                <w:lang w:bidi="ar"/>
              </w:rPr>
              <w:t>4</w:t>
            </w:r>
            <w:r>
              <w:rPr>
                <w:rStyle w:val="font41"/>
                <w:rFonts w:hAnsi="宋体" w:hint="default"/>
                <w:sz w:val="21"/>
                <w:szCs w:val="21"/>
                <w:lang w:bidi="ar"/>
              </w:rPr>
              <w:t>）有合适的个体防护措施，禁止戴防护手套操作相关实验以外的设施设备。</w:t>
            </w:r>
          </w:p>
        </w:tc>
        <w:tc>
          <w:tcPr>
            <w:tcW w:w="1985" w:type="dxa"/>
            <w:vAlign w:val="center"/>
          </w:tcPr>
          <w:p w:rsidR="00C57477" w:rsidRDefault="00C57477">
            <w:pPr>
              <w:spacing w:line="260" w:lineRule="exact"/>
              <w:jc w:val="center"/>
              <w:rPr>
                <w:rFonts w:ascii="Times New Roman" w:eastAsia="仿宋" w:hAnsi="Times New Roman" w:cs="Times New Roman"/>
                <w:sz w:val="21"/>
                <w:szCs w:val="21"/>
              </w:rPr>
            </w:pPr>
          </w:p>
        </w:tc>
        <w:tc>
          <w:tcPr>
            <w:tcW w:w="1985" w:type="dxa"/>
            <w:vAlign w:val="center"/>
          </w:tcPr>
          <w:p w:rsidR="00C57477" w:rsidRDefault="00C57477">
            <w:pPr>
              <w:spacing w:line="260" w:lineRule="exact"/>
              <w:rPr>
                <w:rFonts w:ascii="Times New Roman" w:eastAsia="仿宋" w:hAnsi="Times New Roman" w:cs="Times New Roman"/>
                <w:sz w:val="21"/>
                <w:szCs w:val="21"/>
              </w:rPr>
            </w:pPr>
          </w:p>
        </w:tc>
      </w:tr>
      <w:tr w:rsidR="00C57477">
        <w:trPr>
          <w:trHeight w:val="1106"/>
        </w:trPr>
        <w:tc>
          <w:tcPr>
            <w:tcW w:w="708" w:type="dxa"/>
            <w:vAlign w:val="center"/>
          </w:tcPr>
          <w:p w:rsidR="00C57477" w:rsidRDefault="003813AC">
            <w:pPr>
              <w:spacing w:after="0" w:line="260" w:lineRule="exact"/>
              <w:jc w:val="center"/>
              <w:rPr>
                <w:rFonts w:ascii="Times New Roman" w:eastAsia="仿宋" w:hAnsi="Times New Roman" w:cs="Times New Roman"/>
                <w:sz w:val="21"/>
                <w:szCs w:val="21"/>
              </w:rPr>
            </w:pPr>
            <w:r>
              <w:rPr>
                <w:rFonts w:ascii="Times New Roman" w:eastAsia="仿宋" w:hAnsi="Times New Roman" w:cs="Times New Roman"/>
                <w:sz w:val="21"/>
                <w:szCs w:val="21"/>
              </w:rPr>
              <w:t>17</w:t>
            </w:r>
          </w:p>
        </w:tc>
        <w:tc>
          <w:tcPr>
            <w:tcW w:w="1276" w:type="dxa"/>
            <w:vMerge/>
            <w:vAlign w:val="center"/>
          </w:tcPr>
          <w:p w:rsidR="00C57477" w:rsidRDefault="00C57477">
            <w:pPr>
              <w:spacing w:after="0" w:line="260" w:lineRule="exact"/>
              <w:jc w:val="both"/>
              <w:rPr>
                <w:rFonts w:ascii="Times New Roman" w:eastAsia="仿宋" w:hAnsi="Times New Roman" w:cs="Times New Roman"/>
                <w:sz w:val="21"/>
                <w:szCs w:val="21"/>
              </w:rPr>
            </w:pPr>
          </w:p>
        </w:tc>
        <w:tc>
          <w:tcPr>
            <w:tcW w:w="2551" w:type="dxa"/>
            <w:vAlign w:val="center"/>
          </w:tcPr>
          <w:p w:rsidR="00C57477" w:rsidRDefault="003813AC">
            <w:pPr>
              <w:widowControl/>
              <w:spacing w:line="260" w:lineRule="exact"/>
              <w:jc w:val="both"/>
              <w:textAlignment w:val="center"/>
              <w:rPr>
                <w:rFonts w:ascii="Times New Roman" w:eastAsia="仿宋" w:hAnsi="Times New Roman" w:cs="Times New Roman"/>
                <w:b/>
                <w:bCs/>
                <w:sz w:val="21"/>
                <w:szCs w:val="21"/>
              </w:rPr>
            </w:pPr>
            <w:r>
              <w:rPr>
                <w:rFonts w:ascii="仿宋_GB2312" w:eastAsia="仿宋_GB2312" w:hAnsi="宋体" w:cs="仿宋_GB2312" w:hint="eastAsia"/>
                <w:b/>
                <w:bCs/>
                <w:color w:val="000000"/>
                <w:kern w:val="0"/>
                <w:sz w:val="21"/>
                <w:szCs w:val="21"/>
                <w:lang w:bidi="ar"/>
              </w:rPr>
              <w:t>动物实验风险：</w:t>
            </w:r>
            <w:r>
              <w:rPr>
                <w:rStyle w:val="font41"/>
                <w:rFonts w:hAnsi="宋体" w:hint="default"/>
                <w:sz w:val="21"/>
                <w:szCs w:val="21"/>
                <w:lang w:bidi="ar"/>
              </w:rPr>
              <w:t>实验动物可能携带人畜共患病病原体（如狂犬病毒、布鲁氏菌），咬伤、抓伤或接触其排泄物、分泌物时可能造成感染。</w:t>
            </w:r>
          </w:p>
        </w:tc>
        <w:tc>
          <w:tcPr>
            <w:tcW w:w="6237" w:type="dxa"/>
            <w:vAlign w:val="center"/>
          </w:tcPr>
          <w:p w:rsidR="00C57477" w:rsidRDefault="003813AC">
            <w:pPr>
              <w:widowControl/>
              <w:spacing w:line="260" w:lineRule="exact"/>
              <w:textAlignment w:val="center"/>
              <w:rPr>
                <w:rFonts w:ascii="Times New Roman" w:eastAsia="仿宋" w:hAnsi="Times New Roman" w:cs="Times New Roman"/>
                <w:sz w:val="21"/>
                <w:szCs w:val="21"/>
              </w:rPr>
            </w:pPr>
            <w:r>
              <w:rPr>
                <w:rFonts w:ascii="仿宋_GB2312" w:eastAsia="仿宋_GB2312" w:hAnsi="宋体" w:cs="仿宋_GB2312" w:hint="eastAsia"/>
                <w:color w:val="000000"/>
                <w:kern w:val="0"/>
                <w:sz w:val="21"/>
                <w:szCs w:val="21"/>
                <w:lang w:bidi="ar"/>
              </w:rPr>
              <w:t>（</w:t>
            </w:r>
            <w:r>
              <w:rPr>
                <w:rStyle w:val="font51"/>
                <w:rFonts w:eastAsia="仿宋_GB2312"/>
                <w:sz w:val="21"/>
                <w:szCs w:val="21"/>
                <w:lang w:bidi="ar"/>
              </w:rPr>
              <w:t>1</w:t>
            </w:r>
            <w:r>
              <w:rPr>
                <w:rStyle w:val="font41"/>
                <w:rFonts w:hAnsi="宋体" w:hint="default"/>
                <w:sz w:val="21"/>
                <w:szCs w:val="21"/>
                <w:lang w:bidi="ar"/>
              </w:rPr>
              <w:t>）实验动物须从具有资质的单位购买，有合格证明。</w:t>
            </w:r>
            <w:r>
              <w:rPr>
                <w:rStyle w:val="font51"/>
                <w:rFonts w:eastAsia="仿宋_GB2312"/>
                <w:sz w:val="21"/>
                <w:szCs w:val="21"/>
                <w:lang w:bidi="ar"/>
              </w:rPr>
              <w:br/>
            </w:r>
            <w:r>
              <w:rPr>
                <w:rStyle w:val="font41"/>
                <w:rFonts w:hAnsi="宋体" w:hint="default"/>
                <w:sz w:val="21"/>
                <w:szCs w:val="21"/>
                <w:lang w:bidi="ar"/>
              </w:rPr>
              <w:t>（</w:t>
            </w:r>
            <w:r>
              <w:rPr>
                <w:rStyle w:val="font51"/>
                <w:rFonts w:eastAsia="仿宋_GB2312"/>
                <w:sz w:val="21"/>
                <w:szCs w:val="21"/>
                <w:lang w:bidi="ar"/>
              </w:rPr>
              <w:t>2</w:t>
            </w:r>
            <w:r>
              <w:rPr>
                <w:rStyle w:val="font41"/>
                <w:rFonts w:hAnsi="宋体" w:hint="default"/>
                <w:sz w:val="21"/>
                <w:szCs w:val="21"/>
                <w:lang w:bidi="ar"/>
              </w:rPr>
              <w:t>）解剖实验动物时，必须做好个体防护。</w:t>
            </w:r>
            <w:r>
              <w:rPr>
                <w:rStyle w:val="font51"/>
                <w:rFonts w:eastAsia="仿宋_GB2312"/>
                <w:sz w:val="21"/>
                <w:szCs w:val="21"/>
                <w:lang w:bidi="ar"/>
              </w:rPr>
              <w:br/>
            </w:r>
            <w:r>
              <w:rPr>
                <w:rStyle w:val="font41"/>
                <w:rFonts w:hAnsi="宋体" w:hint="default"/>
                <w:sz w:val="21"/>
                <w:szCs w:val="21"/>
                <w:lang w:bidi="ar"/>
              </w:rPr>
              <w:t>（</w:t>
            </w:r>
            <w:r>
              <w:rPr>
                <w:rStyle w:val="font51"/>
                <w:rFonts w:eastAsia="仿宋_GB2312"/>
                <w:sz w:val="21"/>
                <w:szCs w:val="21"/>
                <w:lang w:bidi="ar"/>
              </w:rPr>
              <w:t>3</w:t>
            </w:r>
            <w:r>
              <w:rPr>
                <w:rStyle w:val="font41"/>
                <w:rFonts w:hAnsi="宋体" w:hint="default"/>
                <w:sz w:val="21"/>
                <w:szCs w:val="21"/>
                <w:lang w:bidi="ar"/>
              </w:rPr>
              <w:t>）对直接接触实验动物的工作人员，须定期组织健康检查。</w:t>
            </w:r>
            <w:r>
              <w:rPr>
                <w:rStyle w:val="font51"/>
                <w:rFonts w:eastAsia="仿宋_GB2312"/>
                <w:sz w:val="21"/>
                <w:szCs w:val="21"/>
                <w:lang w:bidi="ar"/>
              </w:rPr>
              <w:br/>
            </w:r>
            <w:r>
              <w:rPr>
                <w:rStyle w:val="font41"/>
                <w:rFonts w:hAnsi="宋体" w:hint="default"/>
                <w:sz w:val="21"/>
                <w:szCs w:val="21"/>
                <w:lang w:bidi="ar"/>
              </w:rPr>
              <w:t>（</w:t>
            </w:r>
            <w:r>
              <w:rPr>
                <w:rStyle w:val="font51"/>
                <w:rFonts w:eastAsia="仿宋_GB2312"/>
                <w:sz w:val="21"/>
                <w:szCs w:val="21"/>
                <w:lang w:bidi="ar"/>
              </w:rPr>
              <w:t>4</w:t>
            </w:r>
            <w:r>
              <w:rPr>
                <w:rStyle w:val="font41"/>
                <w:rFonts w:hAnsi="宋体" w:hint="default"/>
                <w:sz w:val="21"/>
                <w:szCs w:val="21"/>
                <w:lang w:bidi="ar"/>
              </w:rPr>
              <w:t>）动物尸体及组织应做无害化处理。</w:t>
            </w:r>
          </w:p>
        </w:tc>
        <w:tc>
          <w:tcPr>
            <w:tcW w:w="1985" w:type="dxa"/>
            <w:vAlign w:val="center"/>
          </w:tcPr>
          <w:p w:rsidR="00C57477" w:rsidRDefault="00C57477">
            <w:pPr>
              <w:spacing w:line="260" w:lineRule="exact"/>
              <w:jc w:val="center"/>
              <w:rPr>
                <w:rFonts w:ascii="Times New Roman" w:eastAsia="仿宋" w:hAnsi="Times New Roman" w:cs="Times New Roman"/>
                <w:sz w:val="21"/>
                <w:szCs w:val="21"/>
              </w:rPr>
            </w:pPr>
          </w:p>
        </w:tc>
        <w:tc>
          <w:tcPr>
            <w:tcW w:w="1985" w:type="dxa"/>
            <w:vAlign w:val="center"/>
          </w:tcPr>
          <w:p w:rsidR="00C57477" w:rsidRDefault="00C57477">
            <w:pPr>
              <w:spacing w:line="260" w:lineRule="exact"/>
              <w:rPr>
                <w:rFonts w:ascii="Times New Roman" w:eastAsia="仿宋" w:hAnsi="Times New Roman" w:cs="Times New Roman"/>
                <w:sz w:val="21"/>
                <w:szCs w:val="21"/>
              </w:rPr>
            </w:pPr>
          </w:p>
        </w:tc>
      </w:tr>
      <w:tr w:rsidR="00C57477">
        <w:trPr>
          <w:trHeight w:val="2104"/>
        </w:trPr>
        <w:tc>
          <w:tcPr>
            <w:tcW w:w="708" w:type="dxa"/>
            <w:vAlign w:val="center"/>
          </w:tcPr>
          <w:p w:rsidR="00C57477" w:rsidRDefault="003813AC">
            <w:pPr>
              <w:spacing w:after="0" w:line="260" w:lineRule="exact"/>
              <w:jc w:val="center"/>
              <w:rPr>
                <w:rFonts w:ascii="Times New Roman" w:eastAsia="仿宋" w:hAnsi="Times New Roman" w:cs="Times New Roman"/>
                <w:sz w:val="21"/>
                <w:szCs w:val="21"/>
              </w:rPr>
            </w:pPr>
            <w:r>
              <w:rPr>
                <w:rFonts w:ascii="Times New Roman" w:eastAsia="仿宋" w:hAnsi="Times New Roman" w:cs="Times New Roman"/>
                <w:sz w:val="21"/>
                <w:szCs w:val="21"/>
              </w:rPr>
              <w:t>18</w:t>
            </w:r>
          </w:p>
        </w:tc>
        <w:tc>
          <w:tcPr>
            <w:tcW w:w="1276" w:type="dxa"/>
            <w:vMerge/>
            <w:vAlign w:val="center"/>
          </w:tcPr>
          <w:p w:rsidR="00C57477" w:rsidRDefault="00C57477">
            <w:pPr>
              <w:spacing w:after="0" w:line="260" w:lineRule="exact"/>
              <w:jc w:val="both"/>
              <w:rPr>
                <w:rFonts w:ascii="Times New Roman" w:eastAsia="仿宋" w:hAnsi="Times New Roman" w:cs="Times New Roman"/>
                <w:sz w:val="21"/>
                <w:szCs w:val="21"/>
              </w:rPr>
            </w:pPr>
          </w:p>
        </w:tc>
        <w:tc>
          <w:tcPr>
            <w:tcW w:w="2551" w:type="dxa"/>
            <w:vAlign w:val="center"/>
          </w:tcPr>
          <w:p w:rsidR="00C57477" w:rsidRDefault="003813AC">
            <w:pPr>
              <w:widowControl/>
              <w:spacing w:line="260" w:lineRule="exact"/>
              <w:jc w:val="both"/>
              <w:textAlignment w:val="center"/>
              <w:rPr>
                <w:rFonts w:ascii="Times New Roman" w:eastAsia="仿宋" w:hAnsi="Times New Roman" w:cs="Times New Roman"/>
                <w:b/>
                <w:bCs/>
                <w:sz w:val="21"/>
                <w:szCs w:val="21"/>
              </w:rPr>
            </w:pPr>
            <w:r>
              <w:rPr>
                <w:rFonts w:ascii="仿宋_GB2312" w:eastAsia="仿宋_GB2312" w:hAnsi="宋体" w:cs="仿宋_GB2312" w:hint="eastAsia"/>
                <w:b/>
                <w:bCs/>
                <w:color w:val="000000"/>
                <w:kern w:val="0"/>
                <w:sz w:val="21"/>
                <w:szCs w:val="21"/>
                <w:lang w:bidi="ar"/>
              </w:rPr>
              <w:t>过程操作风险：</w:t>
            </w:r>
            <w:r>
              <w:rPr>
                <w:rStyle w:val="font41"/>
                <w:rFonts w:hAnsi="宋体" w:hint="default"/>
                <w:sz w:val="21"/>
                <w:szCs w:val="21"/>
                <w:lang w:bidi="ar"/>
              </w:rPr>
              <w:t>在生物安全柜外进行病原微生物操作，导致气溶胶扩散；离心操作不当，造成离心管破裂，产生气溶胶；未经培训或未按要求使用生物安全柜（如堵塞排风）；解剖动物时未做好个人防护。</w:t>
            </w:r>
          </w:p>
        </w:tc>
        <w:tc>
          <w:tcPr>
            <w:tcW w:w="6237" w:type="dxa"/>
            <w:vAlign w:val="center"/>
          </w:tcPr>
          <w:p w:rsidR="00C57477" w:rsidRDefault="003813AC">
            <w:pPr>
              <w:widowControl/>
              <w:spacing w:line="260" w:lineRule="exact"/>
              <w:textAlignment w:val="center"/>
              <w:rPr>
                <w:rFonts w:ascii="Times New Roman" w:eastAsia="仿宋" w:hAnsi="Times New Roman" w:cs="Times New Roman"/>
                <w:sz w:val="21"/>
                <w:szCs w:val="21"/>
              </w:rPr>
            </w:pPr>
            <w:r>
              <w:rPr>
                <w:rFonts w:ascii="仿宋_GB2312" w:eastAsia="仿宋_GB2312" w:hAnsi="宋体" w:cs="仿宋_GB2312" w:hint="eastAsia"/>
                <w:color w:val="000000"/>
                <w:kern w:val="0"/>
                <w:sz w:val="21"/>
                <w:szCs w:val="21"/>
                <w:lang w:bidi="ar"/>
              </w:rPr>
              <w:t>（</w:t>
            </w:r>
            <w:r>
              <w:rPr>
                <w:rStyle w:val="font51"/>
                <w:rFonts w:eastAsia="仿宋_GB2312"/>
                <w:sz w:val="21"/>
                <w:szCs w:val="21"/>
                <w:lang w:bidi="ar"/>
              </w:rPr>
              <w:t>1</w:t>
            </w:r>
            <w:r>
              <w:rPr>
                <w:rStyle w:val="font41"/>
                <w:rFonts w:hAnsi="宋体" w:hint="default"/>
                <w:sz w:val="21"/>
                <w:szCs w:val="21"/>
                <w:lang w:bidi="ar"/>
              </w:rPr>
              <w:t>）不得在超净工作台中进行生物安全二级以上病原微生物实验。</w:t>
            </w:r>
            <w:r>
              <w:rPr>
                <w:rStyle w:val="font51"/>
                <w:rFonts w:eastAsia="仿宋_GB2312"/>
                <w:sz w:val="21"/>
                <w:szCs w:val="21"/>
                <w:lang w:bidi="ar"/>
              </w:rPr>
              <w:br/>
            </w:r>
            <w:r>
              <w:rPr>
                <w:rStyle w:val="font41"/>
                <w:rFonts w:hAnsi="宋体" w:hint="default"/>
                <w:sz w:val="21"/>
                <w:szCs w:val="21"/>
                <w:lang w:bidi="ar"/>
              </w:rPr>
              <w:t>（</w:t>
            </w:r>
            <w:r>
              <w:rPr>
                <w:rStyle w:val="font51"/>
                <w:rFonts w:eastAsia="仿宋_GB2312"/>
                <w:sz w:val="21"/>
                <w:szCs w:val="21"/>
                <w:lang w:bidi="ar"/>
              </w:rPr>
              <w:t>2</w:t>
            </w:r>
            <w:r>
              <w:rPr>
                <w:rStyle w:val="font41"/>
                <w:rFonts w:hAnsi="宋体" w:hint="default"/>
                <w:sz w:val="21"/>
                <w:szCs w:val="21"/>
                <w:lang w:bidi="ar"/>
              </w:rPr>
              <w:t>）按标准操作规程安全操作高速离心机。</w:t>
            </w:r>
            <w:r>
              <w:rPr>
                <w:rStyle w:val="font51"/>
                <w:rFonts w:eastAsia="仿宋_GB2312"/>
                <w:sz w:val="21"/>
                <w:szCs w:val="21"/>
                <w:lang w:bidi="ar"/>
              </w:rPr>
              <w:br/>
            </w:r>
            <w:r>
              <w:rPr>
                <w:rStyle w:val="font41"/>
                <w:rFonts w:hAnsi="宋体" w:hint="default"/>
                <w:sz w:val="21"/>
                <w:szCs w:val="21"/>
                <w:lang w:bidi="ar"/>
              </w:rPr>
              <w:t>（</w:t>
            </w:r>
            <w:r>
              <w:rPr>
                <w:rStyle w:val="font51"/>
                <w:rFonts w:eastAsia="仿宋_GB2312"/>
                <w:sz w:val="21"/>
                <w:szCs w:val="21"/>
                <w:lang w:bidi="ar"/>
              </w:rPr>
              <w:t>3</w:t>
            </w:r>
            <w:r>
              <w:rPr>
                <w:rStyle w:val="font41"/>
                <w:rFonts w:hAnsi="宋体" w:hint="default"/>
                <w:sz w:val="21"/>
                <w:szCs w:val="21"/>
                <w:lang w:bidi="ar"/>
              </w:rPr>
              <w:t>）人员经考核合格，并取得证书。</w:t>
            </w:r>
            <w:r>
              <w:rPr>
                <w:rStyle w:val="font41"/>
                <w:rFonts w:hAnsi="宋体" w:hint="default"/>
                <w:sz w:val="21"/>
                <w:szCs w:val="21"/>
                <w:lang w:bidi="ar"/>
              </w:rPr>
              <w:br/>
              <w:t>（4）配备生物安全柜，并定期检测。</w:t>
            </w:r>
            <w:r>
              <w:rPr>
                <w:rStyle w:val="font41"/>
                <w:rFonts w:hAnsi="宋体" w:hint="default"/>
                <w:sz w:val="21"/>
                <w:szCs w:val="21"/>
                <w:lang w:bidi="ar"/>
              </w:rPr>
              <w:br/>
              <w:t>（5）进行实验动物时，必须做好个人安全防护。</w:t>
            </w:r>
          </w:p>
        </w:tc>
        <w:tc>
          <w:tcPr>
            <w:tcW w:w="1985" w:type="dxa"/>
            <w:vAlign w:val="center"/>
          </w:tcPr>
          <w:p w:rsidR="00C57477" w:rsidRDefault="00C57477">
            <w:pPr>
              <w:spacing w:line="260" w:lineRule="exact"/>
              <w:jc w:val="center"/>
              <w:rPr>
                <w:rFonts w:ascii="Times New Roman" w:eastAsia="仿宋" w:hAnsi="Times New Roman" w:cs="Times New Roman"/>
                <w:sz w:val="21"/>
                <w:szCs w:val="21"/>
              </w:rPr>
            </w:pPr>
          </w:p>
        </w:tc>
        <w:tc>
          <w:tcPr>
            <w:tcW w:w="1985" w:type="dxa"/>
            <w:vAlign w:val="center"/>
          </w:tcPr>
          <w:p w:rsidR="00C57477" w:rsidRDefault="00C57477">
            <w:pPr>
              <w:spacing w:line="260" w:lineRule="exact"/>
              <w:rPr>
                <w:rFonts w:ascii="Times New Roman" w:eastAsia="仿宋" w:hAnsi="Times New Roman" w:cs="Times New Roman"/>
                <w:sz w:val="21"/>
                <w:szCs w:val="21"/>
              </w:rPr>
            </w:pPr>
          </w:p>
        </w:tc>
      </w:tr>
      <w:tr w:rsidR="00C57477">
        <w:trPr>
          <w:trHeight w:val="1396"/>
        </w:trPr>
        <w:tc>
          <w:tcPr>
            <w:tcW w:w="708" w:type="dxa"/>
            <w:vAlign w:val="center"/>
          </w:tcPr>
          <w:p w:rsidR="00C57477" w:rsidRDefault="003813AC">
            <w:pPr>
              <w:spacing w:after="0" w:line="260" w:lineRule="exact"/>
              <w:jc w:val="center"/>
              <w:rPr>
                <w:rFonts w:ascii="Times New Roman" w:eastAsia="仿宋" w:hAnsi="Times New Roman" w:cs="Times New Roman"/>
                <w:sz w:val="21"/>
                <w:szCs w:val="21"/>
              </w:rPr>
            </w:pPr>
            <w:r>
              <w:rPr>
                <w:rFonts w:ascii="Times New Roman" w:eastAsia="仿宋" w:hAnsi="Times New Roman" w:cs="Times New Roman"/>
                <w:sz w:val="21"/>
                <w:szCs w:val="21"/>
              </w:rPr>
              <w:t>19</w:t>
            </w:r>
          </w:p>
        </w:tc>
        <w:tc>
          <w:tcPr>
            <w:tcW w:w="1276" w:type="dxa"/>
            <w:vMerge/>
            <w:vAlign w:val="center"/>
          </w:tcPr>
          <w:p w:rsidR="00C57477" w:rsidRDefault="00C57477">
            <w:pPr>
              <w:spacing w:after="0" w:line="260" w:lineRule="exact"/>
              <w:jc w:val="both"/>
              <w:rPr>
                <w:rFonts w:ascii="Times New Roman" w:eastAsia="仿宋" w:hAnsi="Times New Roman" w:cs="Times New Roman"/>
                <w:sz w:val="21"/>
                <w:szCs w:val="21"/>
              </w:rPr>
            </w:pPr>
          </w:p>
        </w:tc>
        <w:tc>
          <w:tcPr>
            <w:tcW w:w="2551" w:type="dxa"/>
            <w:vAlign w:val="center"/>
          </w:tcPr>
          <w:p w:rsidR="00C57477" w:rsidRDefault="003813AC">
            <w:pPr>
              <w:widowControl/>
              <w:spacing w:line="260" w:lineRule="exact"/>
              <w:jc w:val="both"/>
              <w:textAlignment w:val="center"/>
              <w:rPr>
                <w:rFonts w:ascii="Times New Roman" w:eastAsia="仿宋" w:hAnsi="Times New Roman" w:cs="Times New Roman"/>
                <w:b/>
                <w:bCs/>
                <w:sz w:val="21"/>
                <w:szCs w:val="21"/>
              </w:rPr>
            </w:pPr>
            <w:r>
              <w:rPr>
                <w:rFonts w:ascii="仿宋_GB2312" w:eastAsia="仿宋_GB2312" w:hAnsi="宋体" w:cs="仿宋_GB2312" w:hint="eastAsia"/>
                <w:b/>
                <w:bCs/>
                <w:color w:val="000000"/>
                <w:kern w:val="0"/>
                <w:sz w:val="21"/>
                <w:szCs w:val="21"/>
                <w:lang w:bidi="ar"/>
              </w:rPr>
              <w:t>物品与废物风险：</w:t>
            </w:r>
            <w:r>
              <w:rPr>
                <w:rStyle w:val="font41"/>
                <w:rFonts w:hAnsi="宋体" w:hint="default"/>
                <w:sz w:val="21"/>
                <w:szCs w:val="21"/>
                <w:lang w:bidi="ar"/>
              </w:rPr>
              <w:t>使用后的锐器（如针头、刀片）未放入利器盒，导致刺伤；感染性废物未经过有效灭菌即移出实验室；实验动物尸体及组织未做无害化处理。</w:t>
            </w:r>
          </w:p>
        </w:tc>
        <w:tc>
          <w:tcPr>
            <w:tcW w:w="6237" w:type="dxa"/>
            <w:vAlign w:val="center"/>
          </w:tcPr>
          <w:p w:rsidR="00C57477" w:rsidRDefault="003813AC">
            <w:pPr>
              <w:widowControl/>
              <w:spacing w:line="260" w:lineRule="exact"/>
              <w:textAlignment w:val="center"/>
              <w:rPr>
                <w:rFonts w:ascii="Times New Roman" w:eastAsia="仿宋" w:hAnsi="Times New Roman" w:cs="Times New Roman"/>
                <w:sz w:val="21"/>
                <w:szCs w:val="21"/>
              </w:rPr>
            </w:pPr>
            <w:r>
              <w:rPr>
                <w:rFonts w:ascii="仿宋_GB2312" w:eastAsia="仿宋_GB2312" w:hAnsi="宋体" w:cs="仿宋_GB2312" w:hint="eastAsia"/>
                <w:color w:val="000000"/>
                <w:kern w:val="0"/>
                <w:sz w:val="21"/>
                <w:szCs w:val="21"/>
                <w:lang w:bidi="ar"/>
              </w:rPr>
              <w:t>（</w:t>
            </w:r>
            <w:r>
              <w:rPr>
                <w:rStyle w:val="font51"/>
                <w:rFonts w:eastAsia="仿宋_GB2312"/>
                <w:sz w:val="21"/>
                <w:szCs w:val="21"/>
                <w:lang w:bidi="ar"/>
              </w:rPr>
              <w:t>1</w:t>
            </w:r>
            <w:r>
              <w:rPr>
                <w:rStyle w:val="font41"/>
                <w:rFonts w:hAnsi="宋体" w:hint="default"/>
                <w:sz w:val="21"/>
                <w:szCs w:val="21"/>
                <w:lang w:bidi="ar"/>
              </w:rPr>
              <w:t>）尖锐物应使用利器盒</w:t>
            </w:r>
            <w:proofErr w:type="gramStart"/>
            <w:r>
              <w:rPr>
                <w:rStyle w:val="font41"/>
                <w:rFonts w:hAnsi="宋体" w:hint="default"/>
                <w:sz w:val="21"/>
                <w:szCs w:val="21"/>
                <w:lang w:bidi="ar"/>
              </w:rPr>
              <w:t>或耐扎纸板</w:t>
            </w:r>
            <w:proofErr w:type="gramEnd"/>
            <w:r>
              <w:rPr>
                <w:rStyle w:val="font41"/>
                <w:rFonts w:hAnsi="宋体" w:hint="default"/>
                <w:sz w:val="21"/>
                <w:szCs w:val="21"/>
                <w:lang w:bidi="ar"/>
              </w:rPr>
              <w:t>箱盛放。</w:t>
            </w:r>
            <w:r>
              <w:rPr>
                <w:rStyle w:val="font51"/>
                <w:rFonts w:eastAsia="仿宋_GB2312"/>
                <w:sz w:val="21"/>
                <w:szCs w:val="21"/>
                <w:lang w:bidi="ar"/>
              </w:rPr>
              <w:br/>
            </w:r>
            <w:r>
              <w:rPr>
                <w:rStyle w:val="font41"/>
                <w:rFonts w:hAnsi="宋体" w:hint="default"/>
                <w:sz w:val="21"/>
                <w:szCs w:val="21"/>
                <w:lang w:bidi="ar"/>
              </w:rPr>
              <w:t>（</w:t>
            </w:r>
            <w:r>
              <w:rPr>
                <w:rStyle w:val="font51"/>
                <w:rFonts w:eastAsia="仿宋_GB2312"/>
                <w:sz w:val="21"/>
                <w:szCs w:val="21"/>
                <w:lang w:bidi="ar"/>
              </w:rPr>
              <w:t>2</w:t>
            </w:r>
            <w:r>
              <w:rPr>
                <w:rStyle w:val="font41"/>
                <w:rFonts w:hAnsi="宋体" w:hint="default"/>
                <w:sz w:val="21"/>
                <w:szCs w:val="21"/>
                <w:lang w:bidi="ar"/>
              </w:rPr>
              <w:t>）感染性生物废物必须进行高温高压灭菌或化学浸泡处理，再由有资质的公司进行处置。</w:t>
            </w:r>
            <w:r>
              <w:rPr>
                <w:rStyle w:val="font51"/>
                <w:rFonts w:eastAsia="仿宋_GB2312"/>
                <w:sz w:val="21"/>
                <w:szCs w:val="21"/>
                <w:lang w:bidi="ar"/>
              </w:rPr>
              <w:br/>
            </w:r>
            <w:r>
              <w:rPr>
                <w:rStyle w:val="font41"/>
                <w:rFonts w:hAnsi="宋体" w:hint="default"/>
                <w:sz w:val="21"/>
                <w:szCs w:val="21"/>
                <w:lang w:bidi="ar"/>
              </w:rPr>
              <w:t>（</w:t>
            </w:r>
            <w:r>
              <w:rPr>
                <w:rStyle w:val="font51"/>
                <w:rFonts w:eastAsia="仿宋_GB2312"/>
                <w:sz w:val="21"/>
                <w:szCs w:val="21"/>
                <w:lang w:bidi="ar"/>
              </w:rPr>
              <w:t>3</w:t>
            </w:r>
            <w:r>
              <w:rPr>
                <w:rStyle w:val="font41"/>
                <w:rFonts w:hAnsi="宋体" w:hint="default"/>
                <w:sz w:val="21"/>
                <w:szCs w:val="21"/>
                <w:lang w:bidi="ar"/>
              </w:rPr>
              <w:t>）动物尸体及组织应做无害化处理，感染性废物彻底灭菌。</w:t>
            </w:r>
            <w:r>
              <w:rPr>
                <w:rStyle w:val="font51"/>
                <w:rFonts w:eastAsia="仿宋_GB2312"/>
                <w:sz w:val="21"/>
                <w:szCs w:val="21"/>
                <w:lang w:bidi="ar"/>
              </w:rPr>
              <w:t xml:space="preserve">                  </w:t>
            </w:r>
            <w:r>
              <w:rPr>
                <w:rStyle w:val="font51"/>
                <w:rFonts w:eastAsia="仿宋_GB2312"/>
                <w:sz w:val="21"/>
                <w:szCs w:val="21"/>
                <w:lang w:bidi="ar"/>
              </w:rPr>
              <w:br/>
            </w:r>
            <w:r>
              <w:rPr>
                <w:rStyle w:val="font41"/>
                <w:rFonts w:hAnsi="宋体" w:hint="default"/>
                <w:sz w:val="21"/>
                <w:szCs w:val="21"/>
                <w:lang w:bidi="ar"/>
              </w:rPr>
              <w:t>（</w:t>
            </w:r>
            <w:r>
              <w:rPr>
                <w:rStyle w:val="font51"/>
                <w:rFonts w:eastAsia="仿宋_GB2312"/>
                <w:sz w:val="21"/>
                <w:szCs w:val="21"/>
                <w:lang w:bidi="ar"/>
              </w:rPr>
              <w:t>4</w:t>
            </w:r>
            <w:r>
              <w:rPr>
                <w:rStyle w:val="font41"/>
                <w:rFonts w:hAnsi="宋体" w:hint="default"/>
                <w:sz w:val="21"/>
                <w:szCs w:val="21"/>
                <w:lang w:bidi="ar"/>
              </w:rPr>
              <w:t>）实验室内配备生物废物垃圾桶（内置生物废物专用塑料袋）。</w:t>
            </w:r>
            <w:r>
              <w:rPr>
                <w:rStyle w:val="font51"/>
                <w:rFonts w:eastAsia="仿宋_GB2312"/>
                <w:sz w:val="21"/>
                <w:szCs w:val="21"/>
                <w:lang w:bidi="ar"/>
              </w:rPr>
              <w:t xml:space="preserve">       </w:t>
            </w:r>
            <w:r>
              <w:rPr>
                <w:rStyle w:val="font51"/>
                <w:rFonts w:eastAsia="仿宋_GB2312"/>
                <w:sz w:val="21"/>
                <w:szCs w:val="21"/>
                <w:lang w:bidi="ar"/>
              </w:rPr>
              <w:br/>
            </w:r>
            <w:r>
              <w:rPr>
                <w:rStyle w:val="font41"/>
                <w:rFonts w:hAnsi="宋体" w:hint="default"/>
                <w:sz w:val="21"/>
                <w:szCs w:val="21"/>
                <w:lang w:bidi="ar"/>
              </w:rPr>
              <w:t>（</w:t>
            </w:r>
            <w:r>
              <w:rPr>
                <w:rStyle w:val="font51"/>
                <w:rFonts w:eastAsia="仿宋_GB2312"/>
                <w:sz w:val="21"/>
                <w:szCs w:val="21"/>
                <w:lang w:bidi="ar"/>
              </w:rPr>
              <w:t>5</w:t>
            </w:r>
            <w:r>
              <w:rPr>
                <w:rStyle w:val="font41"/>
                <w:rFonts w:hAnsi="宋体" w:hint="default"/>
                <w:sz w:val="21"/>
                <w:szCs w:val="21"/>
                <w:lang w:bidi="ar"/>
              </w:rPr>
              <w:t>）实验室按要求定期进行消毒杀菌并监测效果。</w:t>
            </w:r>
          </w:p>
        </w:tc>
        <w:tc>
          <w:tcPr>
            <w:tcW w:w="1985" w:type="dxa"/>
            <w:vAlign w:val="center"/>
          </w:tcPr>
          <w:p w:rsidR="00C57477" w:rsidRDefault="00C57477">
            <w:pPr>
              <w:spacing w:line="260" w:lineRule="exact"/>
              <w:jc w:val="center"/>
              <w:rPr>
                <w:rFonts w:ascii="Times New Roman" w:eastAsia="仿宋" w:hAnsi="Times New Roman" w:cs="Times New Roman"/>
                <w:sz w:val="21"/>
                <w:szCs w:val="21"/>
              </w:rPr>
            </w:pPr>
          </w:p>
        </w:tc>
        <w:tc>
          <w:tcPr>
            <w:tcW w:w="1985" w:type="dxa"/>
            <w:vAlign w:val="center"/>
          </w:tcPr>
          <w:p w:rsidR="00C57477" w:rsidRDefault="00C57477">
            <w:pPr>
              <w:spacing w:line="260" w:lineRule="exact"/>
              <w:rPr>
                <w:rFonts w:ascii="Times New Roman" w:eastAsia="仿宋" w:hAnsi="Times New Roman" w:cs="Times New Roman"/>
                <w:sz w:val="21"/>
                <w:szCs w:val="21"/>
              </w:rPr>
            </w:pPr>
          </w:p>
        </w:tc>
      </w:tr>
      <w:tr w:rsidR="00C57477">
        <w:trPr>
          <w:trHeight w:val="1364"/>
        </w:trPr>
        <w:tc>
          <w:tcPr>
            <w:tcW w:w="708" w:type="dxa"/>
            <w:vAlign w:val="center"/>
          </w:tcPr>
          <w:p w:rsidR="00C57477" w:rsidRDefault="003813AC">
            <w:pPr>
              <w:spacing w:after="0" w:line="260" w:lineRule="exact"/>
              <w:jc w:val="center"/>
              <w:rPr>
                <w:rFonts w:ascii="Times New Roman" w:eastAsia="仿宋" w:hAnsi="Times New Roman" w:cs="Times New Roman"/>
                <w:sz w:val="21"/>
                <w:szCs w:val="21"/>
              </w:rPr>
            </w:pPr>
            <w:r>
              <w:rPr>
                <w:rFonts w:ascii="Times New Roman" w:eastAsia="仿宋" w:hAnsi="Times New Roman" w:cs="Times New Roman"/>
                <w:sz w:val="21"/>
                <w:szCs w:val="21"/>
              </w:rPr>
              <w:lastRenderedPageBreak/>
              <w:t>20</w:t>
            </w:r>
          </w:p>
        </w:tc>
        <w:tc>
          <w:tcPr>
            <w:tcW w:w="1276" w:type="dxa"/>
            <w:vMerge/>
            <w:vAlign w:val="center"/>
          </w:tcPr>
          <w:p w:rsidR="00C57477" w:rsidRDefault="00C57477">
            <w:pPr>
              <w:spacing w:after="0" w:line="260" w:lineRule="exact"/>
              <w:jc w:val="both"/>
              <w:rPr>
                <w:rFonts w:ascii="Times New Roman" w:eastAsia="仿宋" w:hAnsi="Times New Roman" w:cs="Times New Roman"/>
                <w:sz w:val="21"/>
                <w:szCs w:val="21"/>
              </w:rPr>
            </w:pPr>
          </w:p>
        </w:tc>
        <w:tc>
          <w:tcPr>
            <w:tcW w:w="2551" w:type="dxa"/>
            <w:vAlign w:val="center"/>
          </w:tcPr>
          <w:p w:rsidR="00C57477" w:rsidRDefault="003813AC">
            <w:pPr>
              <w:widowControl/>
              <w:spacing w:line="260" w:lineRule="exact"/>
              <w:jc w:val="both"/>
              <w:textAlignment w:val="center"/>
              <w:rPr>
                <w:rFonts w:ascii="Times New Roman" w:eastAsia="仿宋" w:hAnsi="Times New Roman" w:cs="Times New Roman"/>
                <w:b/>
                <w:bCs/>
                <w:sz w:val="21"/>
                <w:szCs w:val="21"/>
              </w:rPr>
            </w:pPr>
            <w:r>
              <w:rPr>
                <w:rFonts w:ascii="仿宋_GB2312" w:eastAsia="仿宋_GB2312" w:hAnsi="宋体" w:cs="仿宋_GB2312" w:hint="eastAsia"/>
                <w:b/>
                <w:bCs/>
                <w:color w:val="000000"/>
                <w:kern w:val="0"/>
                <w:sz w:val="21"/>
                <w:szCs w:val="21"/>
                <w:lang w:bidi="ar"/>
              </w:rPr>
              <w:t>资质与备案风险：</w:t>
            </w:r>
            <w:r>
              <w:rPr>
                <w:rStyle w:val="font41"/>
                <w:rFonts w:hAnsi="宋体" w:hint="default"/>
                <w:sz w:val="21"/>
                <w:szCs w:val="21"/>
                <w:lang w:bidi="ar"/>
              </w:rPr>
              <w:t>未经政府部门批准或备案，在不符合等级要求的实验室开展病原微生物实验；使用高致病性病原微生物菌（毒）</w:t>
            </w:r>
            <w:proofErr w:type="gramStart"/>
            <w:r>
              <w:rPr>
                <w:rStyle w:val="font41"/>
                <w:rFonts w:hAnsi="宋体" w:hint="default"/>
                <w:sz w:val="21"/>
                <w:szCs w:val="21"/>
                <w:lang w:bidi="ar"/>
              </w:rPr>
              <w:t>种未办理</w:t>
            </w:r>
            <w:proofErr w:type="gramEnd"/>
            <w:r>
              <w:rPr>
                <w:rStyle w:val="font41"/>
                <w:rFonts w:hAnsi="宋体" w:hint="default"/>
                <w:sz w:val="21"/>
                <w:szCs w:val="21"/>
                <w:lang w:bidi="ar"/>
              </w:rPr>
              <w:t>相应申请和报批手续。</w:t>
            </w:r>
          </w:p>
        </w:tc>
        <w:tc>
          <w:tcPr>
            <w:tcW w:w="6237" w:type="dxa"/>
            <w:vAlign w:val="center"/>
          </w:tcPr>
          <w:p w:rsidR="00C57477" w:rsidRDefault="003813AC">
            <w:pPr>
              <w:widowControl/>
              <w:spacing w:line="260" w:lineRule="exact"/>
              <w:textAlignment w:val="center"/>
              <w:rPr>
                <w:rFonts w:ascii="Times New Roman" w:eastAsia="仿宋" w:hAnsi="Times New Roman" w:cs="Times New Roman"/>
                <w:sz w:val="21"/>
                <w:szCs w:val="21"/>
              </w:rPr>
            </w:pPr>
            <w:r>
              <w:rPr>
                <w:rFonts w:ascii="仿宋_GB2312" w:eastAsia="仿宋_GB2312" w:hAnsi="宋体" w:cs="仿宋_GB2312" w:hint="eastAsia"/>
                <w:color w:val="000000"/>
                <w:kern w:val="0"/>
                <w:sz w:val="21"/>
                <w:szCs w:val="21"/>
                <w:lang w:bidi="ar"/>
              </w:rPr>
              <w:t>（</w:t>
            </w:r>
            <w:r>
              <w:rPr>
                <w:rStyle w:val="font51"/>
                <w:rFonts w:eastAsia="仿宋_GB2312"/>
                <w:sz w:val="21"/>
                <w:szCs w:val="21"/>
                <w:lang w:bidi="ar"/>
              </w:rPr>
              <w:t>1</w:t>
            </w:r>
            <w:r>
              <w:rPr>
                <w:rStyle w:val="font41"/>
                <w:rFonts w:hAnsi="宋体" w:hint="default"/>
                <w:sz w:val="21"/>
                <w:szCs w:val="21"/>
                <w:lang w:bidi="ar"/>
              </w:rPr>
              <w:t>）</w:t>
            </w:r>
            <w:r>
              <w:rPr>
                <w:rStyle w:val="font51"/>
                <w:rFonts w:eastAsia="仿宋_GB2312"/>
                <w:sz w:val="21"/>
                <w:szCs w:val="21"/>
                <w:lang w:bidi="ar"/>
              </w:rPr>
              <w:t>BSL-1/ABSL-1</w:t>
            </w:r>
            <w:r>
              <w:rPr>
                <w:rStyle w:val="font41"/>
                <w:rFonts w:hAnsi="宋体" w:hint="default"/>
                <w:sz w:val="21"/>
                <w:szCs w:val="21"/>
                <w:lang w:bidi="ar"/>
              </w:rPr>
              <w:t>、</w:t>
            </w:r>
            <w:r>
              <w:rPr>
                <w:rStyle w:val="font51"/>
                <w:rFonts w:eastAsia="仿宋_GB2312"/>
                <w:sz w:val="21"/>
                <w:szCs w:val="21"/>
                <w:lang w:bidi="ar"/>
              </w:rPr>
              <w:t>BSL-2/ABSL-2</w:t>
            </w:r>
            <w:r>
              <w:rPr>
                <w:rStyle w:val="font41"/>
                <w:rFonts w:hAnsi="宋体" w:hint="default"/>
                <w:sz w:val="21"/>
                <w:szCs w:val="21"/>
                <w:lang w:bidi="ar"/>
              </w:rPr>
              <w:t>实验室由学校建设后报设区的市卫生或农业农村部门备案。</w:t>
            </w:r>
            <w:r>
              <w:rPr>
                <w:rStyle w:val="font51"/>
                <w:rFonts w:eastAsia="仿宋_GB2312"/>
                <w:sz w:val="21"/>
                <w:szCs w:val="21"/>
                <w:lang w:bidi="ar"/>
              </w:rPr>
              <w:br/>
            </w:r>
            <w:r>
              <w:rPr>
                <w:rStyle w:val="font41"/>
                <w:rFonts w:hAnsi="宋体" w:hint="default"/>
                <w:sz w:val="21"/>
                <w:szCs w:val="21"/>
                <w:lang w:bidi="ar"/>
              </w:rPr>
              <w:t>（</w:t>
            </w:r>
            <w:r>
              <w:rPr>
                <w:rStyle w:val="font51"/>
                <w:rFonts w:eastAsia="仿宋_GB2312"/>
                <w:sz w:val="21"/>
                <w:szCs w:val="21"/>
                <w:lang w:bidi="ar"/>
              </w:rPr>
              <w:t>2</w:t>
            </w:r>
            <w:r>
              <w:rPr>
                <w:rStyle w:val="font41"/>
                <w:rFonts w:hAnsi="宋体" w:hint="default"/>
                <w:sz w:val="21"/>
                <w:szCs w:val="21"/>
                <w:lang w:bidi="ar"/>
              </w:rPr>
              <w:t>）合</w:t>
            </w:r>
            <w:proofErr w:type="gramStart"/>
            <w:r>
              <w:rPr>
                <w:rStyle w:val="font41"/>
                <w:rFonts w:hAnsi="宋体" w:hint="default"/>
                <w:sz w:val="21"/>
                <w:szCs w:val="21"/>
                <w:lang w:bidi="ar"/>
              </w:rPr>
              <w:t>规</w:t>
            </w:r>
            <w:proofErr w:type="gramEnd"/>
            <w:r>
              <w:rPr>
                <w:rStyle w:val="font41"/>
                <w:rFonts w:hAnsi="宋体" w:hint="default"/>
                <w:sz w:val="21"/>
                <w:szCs w:val="21"/>
                <w:lang w:bidi="ar"/>
              </w:rPr>
              <w:t>获取病原微生物菌（毒）株，学校应有审批流程。</w:t>
            </w:r>
            <w:r>
              <w:rPr>
                <w:rStyle w:val="font51"/>
                <w:rFonts w:eastAsia="仿宋_GB2312"/>
                <w:sz w:val="21"/>
                <w:szCs w:val="21"/>
                <w:lang w:bidi="ar"/>
              </w:rPr>
              <w:br/>
            </w:r>
            <w:r>
              <w:rPr>
                <w:rStyle w:val="font41"/>
                <w:rFonts w:hAnsi="宋体" w:hint="default"/>
                <w:sz w:val="21"/>
                <w:szCs w:val="21"/>
                <w:lang w:bidi="ar"/>
              </w:rPr>
              <w:t>（</w:t>
            </w:r>
            <w:r>
              <w:rPr>
                <w:rStyle w:val="font51"/>
                <w:rFonts w:eastAsia="仿宋_GB2312"/>
                <w:sz w:val="21"/>
                <w:szCs w:val="21"/>
                <w:lang w:bidi="ar"/>
              </w:rPr>
              <w:t>3</w:t>
            </w:r>
            <w:r>
              <w:rPr>
                <w:rStyle w:val="font41"/>
                <w:rFonts w:hAnsi="宋体" w:hint="default"/>
                <w:sz w:val="21"/>
                <w:szCs w:val="21"/>
                <w:lang w:bidi="ar"/>
              </w:rPr>
              <w:t>）转移和运输高致病病原微生物须按规定报批。</w:t>
            </w:r>
          </w:p>
        </w:tc>
        <w:tc>
          <w:tcPr>
            <w:tcW w:w="1985" w:type="dxa"/>
            <w:vAlign w:val="center"/>
          </w:tcPr>
          <w:p w:rsidR="00C57477" w:rsidRDefault="00C57477">
            <w:pPr>
              <w:spacing w:line="260" w:lineRule="exact"/>
              <w:jc w:val="center"/>
              <w:rPr>
                <w:rFonts w:ascii="Times New Roman" w:eastAsia="仿宋" w:hAnsi="Times New Roman" w:cs="Times New Roman"/>
                <w:sz w:val="21"/>
                <w:szCs w:val="21"/>
              </w:rPr>
            </w:pPr>
          </w:p>
        </w:tc>
        <w:tc>
          <w:tcPr>
            <w:tcW w:w="1985" w:type="dxa"/>
            <w:vAlign w:val="center"/>
          </w:tcPr>
          <w:p w:rsidR="00C57477" w:rsidRDefault="00C57477">
            <w:pPr>
              <w:spacing w:line="260" w:lineRule="exact"/>
              <w:rPr>
                <w:rFonts w:ascii="Times New Roman" w:eastAsia="仿宋" w:hAnsi="Times New Roman" w:cs="Times New Roman"/>
                <w:sz w:val="21"/>
                <w:szCs w:val="21"/>
              </w:rPr>
            </w:pPr>
          </w:p>
        </w:tc>
      </w:tr>
      <w:tr w:rsidR="00C57477">
        <w:trPr>
          <w:trHeight w:val="1801"/>
        </w:trPr>
        <w:tc>
          <w:tcPr>
            <w:tcW w:w="708" w:type="dxa"/>
            <w:vAlign w:val="center"/>
          </w:tcPr>
          <w:p w:rsidR="00C57477" w:rsidRDefault="003813AC">
            <w:pPr>
              <w:spacing w:after="0" w:line="260" w:lineRule="exact"/>
              <w:jc w:val="center"/>
              <w:rPr>
                <w:rFonts w:ascii="Times New Roman" w:eastAsia="仿宋" w:hAnsi="Times New Roman" w:cs="Times New Roman"/>
                <w:sz w:val="21"/>
                <w:szCs w:val="21"/>
              </w:rPr>
            </w:pPr>
            <w:r>
              <w:rPr>
                <w:rFonts w:ascii="Times New Roman" w:eastAsia="仿宋" w:hAnsi="Times New Roman" w:cs="Times New Roman"/>
                <w:sz w:val="21"/>
                <w:szCs w:val="21"/>
              </w:rPr>
              <w:t>21</w:t>
            </w:r>
          </w:p>
        </w:tc>
        <w:tc>
          <w:tcPr>
            <w:tcW w:w="1276" w:type="dxa"/>
            <w:vMerge/>
            <w:vAlign w:val="center"/>
          </w:tcPr>
          <w:p w:rsidR="00C57477" w:rsidRDefault="00C57477">
            <w:pPr>
              <w:spacing w:after="0" w:line="260" w:lineRule="exact"/>
              <w:jc w:val="both"/>
              <w:rPr>
                <w:rFonts w:ascii="Times New Roman" w:eastAsia="仿宋" w:hAnsi="Times New Roman" w:cs="Times New Roman"/>
                <w:sz w:val="21"/>
                <w:szCs w:val="21"/>
              </w:rPr>
            </w:pPr>
          </w:p>
        </w:tc>
        <w:tc>
          <w:tcPr>
            <w:tcW w:w="2551" w:type="dxa"/>
            <w:vAlign w:val="center"/>
          </w:tcPr>
          <w:p w:rsidR="00C57477" w:rsidRDefault="003813AC">
            <w:pPr>
              <w:widowControl/>
              <w:spacing w:line="260" w:lineRule="exact"/>
              <w:jc w:val="both"/>
              <w:textAlignment w:val="center"/>
              <w:rPr>
                <w:rFonts w:ascii="Times New Roman" w:eastAsia="仿宋" w:hAnsi="Times New Roman" w:cs="Times New Roman"/>
                <w:b/>
                <w:bCs/>
                <w:sz w:val="21"/>
                <w:szCs w:val="21"/>
              </w:rPr>
            </w:pPr>
            <w:r>
              <w:rPr>
                <w:rFonts w:ascii="仿宋_GB2312" w:eastAsia="仿宋_GB2312" w:hAnsi="宋体" w:cs="仿宋_GB2312" w:hint="eastAsia"/>
                <w:b/>
                <w:bCs/>
                <w:color w:val="000000"/>
                <w:kern w:val="0"/>
                <w:sz w:val="21"/>
                <w:szCs w:val="21"/>
                <w:lang w:bidi="ar"/>
              </w:rPr>
              <w:t>人员与培训风险：</w:t>
            </w:r>
            <w:r>
              <w:rPr>
                <w:rStyle w:val="font41"/>
                <w:rFonts w:hAnsi="宋体" w:hint="default"/>
                <w:sz w:val="21"/>
                <w:szCs w:val="21"/>
                <w:lang w:bidi="ar"/>
              </w:rPr>
              <w:t>开展病原微生物相关实验和研究的人员未经过专业培训并取得证书；未对从事高致病性病原微生物的工作人员提供适宜的医学评估和监测；外来人员随意进入生物安全实验室。</w:t>
            </w:r>
          </w:p>
        </w:tc>
        <w:tc>
          <w:tcPr>
            <w:tcW w:w="6237" w:type="dxa"/>
            <w:vAlign w:val="center"/>
          </w:tcPr>
          <w:p w:rsidR="00C57477" w:rsidRDefault="003813AC">
            <w:pPr>
              <w:widowControl/>
              <w:spacing w:line="260" w:lineRule="exact"/>
              <w:textAlignment w:val="center"/>
              <w:rPr>
                <w:rFonts w:ascii="Times New Roman" w:eastAsia="仿宋" w:hAnsi="Times New Roman" w:cs="Times New Roman"/>
                <w:sz w:val="21"/>
                <w:szCs w:val="21"/>
              </w:rPr>
            </w:pPr>
            <w:r>
              <w:rPr>
                <w:rFonts w:ascii="仿宋_GB2312" w:eastAsia="仿宋_GB2312" w:hAnsi="宋体" w:cs="仿宋_GB2312" w:hint="eastAsia"/>
                <w:color w:val="000000"/>
                <w:kern w:val="0"/>
                <w:sz w:val="21"/>
                <w:szCs w:val="21"/>
                <w:lang w:bidi="ar"/>
              </w:rPr>
              <w:t>（</w:t>
            </w:r>
            <w:r>
              <w:rPr>
                <w:rStyle w:val="font51"/>
                <w:rFonts w:eastAsia="仿宋_GB2312"/>
                <w:sz w:val="21"/>
                <w:szCs w:val="21"/>
                <w:lang w:bidi="ar"/>
              </w:rPr>
              <w:t>1</w:t>
            </w:r>
            <w:r>
              <w:rPr>
                <w:rStyle w:val="font41"/>
                <w:rFonts w:hAnsi="宋体" w:hint="default"/>
                <w:sz w:val="21"/>
                <w:szCs w:val="21"/>
                <w:lang w:bidi="ar"/>
              </w:rPr>
              <w:t>）人员经考核合格，并取得证书。</w:t>
            </w:r>
            <w:r>
              <w:rPr>
                <w:rStyle w:val="font51"/>
                <w:rFonts w:eastAsia="仿宋_GB2312"/>
                <w:sz w:val="21"/>
                <w:szCs w:val="21"/>
                <w:lang w:bidi="ar"/>
              </w:rPr>
              <w:br/>
            </w:r>
            <w:r>
              <w:rPr>
                <w:rStyle w:val="font41"/>
                <w:rFonts w:hAnsi="宋体" w:hint="default"/>
                <w:sz w:val="21"/>
                <w:szCs w:val="21"/>
                <w:lang w:bidi="ar"/>
              </w:rPr>
              <w:t>（</w:t>
            </w:r>
            <w:r>
              <w:rPr>
                <w:rStyle w:val="font51"/>
                <w:rFonts w:eastAsia="仿宋_GB2312"/>
                <w:sz w:val="21"/>
                <w:szCs w:val="21"/>
                <w:lang w:bidi="ar"/>
              </w:rPr>
              <w:t>2</w:t>
            </w:r>
            <w:r>
              <w:rPr>
                <w:rStyle w:val="font41"/>
                <w:rFonts w:hAnsi="宋体" w:hint="default"/>
                <w:sz w:val="21"/>
                <w:szCs w:val="21"/>
                <w:lang w:bidi="ar"/>
              </w:rPr>
              <w:t>）对实验室工作人员进行健康监测，妥善保存医学记录。</w:t>
            </w:r>
            <w:r>
              <w:rPr>
                <w:rStyle w:val="font51"/>
                <w:rFonts w:eastAsia="仿宋_GB2312"/>
                <w:sz w:val="21"/>
                <w:szCs w:val="21"/>
                <w:lang w:bidi="ar"/>
              </w:rPr>
              <w:br/>
            </w:r>
            <w:r>
              <w:rPr>
                <w:rStyle w:val="font41"/>
                <w:rFonts w:hAnsi="宋体" w:hint="default"/>
                <w:sz w:val="21"/>
                <w:szCs w:val="21"/>
                <w:lang w:bidi="ar"/>
              </w:rPr>
              <w:t>（</w:t>
            </w:r>
            <w:r>
              <w:rPr>
                <w:rStyle w:val="font51"/>
                <w:rFonts w:eastAsia="仿宋_GB2312"/>
                <w:sz w:val="21"/>
                <w:szCs w:val="21"/>
                <w:lang w:bidi="ar"/>
              </w:rPr>
              <w:t>3</w:t>
            </w:r>
            <w:r>
              <w:rPr>
                <w:rStyle w:val="font41"/>
                <w:rFonts w:hAnsi="宋体" w:hint="default"/>
                <w:sz w:val="21"/>
                <w:szCs w:val="21"/>
                <w:lang w:bidi="ar"/>
              </w:rPr>
              <w:t>）外来人员进入生物安全实验室须经负责人批准，并有相关的教育培训、安全防控措施。</w:t>
            </w:r>
            <w:r>
              <w:rPr>
                <w:rStyle w:val="font51"/>
                <w:rFonts w:eastAsia="仿宋_GB2312"/>
                <w:sz w:val="21"/>
                <w:szCs w:val="21"/>
                <w:lang w:bidi="ar"/>
              </w:rPr>
              <w:br/>
            </w:r>
            <w:r>
              <w:rPr>
                <w:rStyle w:val="font41"/>
                <w:rFonts w:hAnsi="宋体" w:hint="default"/>
                <w:sz w:val="21"/>
                <w:szCs w:val="21"/>
                <w:lang w:bidi="ar"/>
              </w:rPr>
              <w:t>（</w:t>
            </w:r>
            <w:r>
              <w:rPr>
                <w:rStyle w:val="font51"/>
                <w:rFonts w:eastAsia="仿宋_GB2312"/>
                <w:sz w:val="21"/>
                <w:szCs w:val="21"/>
                <w:lang w:bidi="ar"/>
              </w:rPr>
              <w:t>4</w:t>
            </w:r>
            <w:r>
              <w:rPr>
                <w:rStyle w:val="font41"/>
                <w:rFonts w:hAnsi="宋体" w:hint="default"/>
                <w:sz w:val="21"/>
                <w:szCs w:val="21"/>
                <w:lang w:bidi="ar"/>
              </w:rPr>
              <w:t>）出现感冒发热等症状时，不得进行病原微生物实验。</w:t>
            </w:r>
          </w:p>
        </w:tc>
        <w:tc>
          <w:tcPr>
            <w:tcW w:w="1985" w:type="dxa"/>
            <w:vAlign w:val="center"/>
          </w:tcPr>
          <w:p w:rsidR="00C57477" w:rsidRDefault="00C57477">
            <w:pPr>
              <w:spacing w:line="260" w:lineRule="exact"/>
              <w:jc w:val="center"/>
              <w:rPr>
                <w:rFonts w:ascii="Times New Roman" w:eastAsia="仿宋" w:hAnsi="Times New Roman" w:cs="Times New Roman"/>
                <w:sz w:val="21"/>
                <w:szCs w:val="21"/>
              </w:rPr>
            </w:pPr>
          </w:p>
        </w:tc>
        <w:tc>
          <w:tcPr>
            <w:tcW w:w="1985" w:type="dxa"/>
            <w:vAlign w:val="center"/>
          </w:tcPr>
          <w:p w:rsidR="00C57477" w:rsidRDefault="00C57477">
            <w:pPr>
              <w:spacing w:line="260" w:lineRule="exact"/>
              <w:rPr>
                <w:rFonts w:ascii="Times New Roman" w:eastAsia="仿宋" w:hAnsi="Times New Roman" w:cs="Times New Roman"/>
                <w:sz w:val="21"/>
                <w:szCs w:val="21"/>
              </w:rPr>
            </w:pPr>
          </w:p>
        </w:tc>
      </w:tr>
      <w:tr w:rsidR="00C57477">
        <w:trPr>
          <w:trHeight w:val="1121"/>
        </w:trPr>
        <w:tc>
          <w:tcPr>
            <w:tcW w:w="708" w:type="dxa"/>
            <w:vAlign w:val="center"/>
          </w:tcPr>
          <w:p w:rsidR="00C57477" w:rsidRDefault="003813AC">
            <w:pPr>
              <w:spacing w:after="0" w:line="260" w:lineRule="exact"/>
              <w:jc w:val="center"/>
              <w:rPr>
                <w:rFonts w:ascii="Times New Roman" w:eastAsia="仿宋" w:hAnsi="Times New Roman" w:cs="Times New Roman"/>
                <w:sz w:val="21"/>
                <w:szCs w:val="21"/>
              </w:rPr>
            </w:pPr>
            <w:r>
              <w:rPr>
                <w:rFonts w:ascii="Times New Roman" w:eastAsia="仿宋" w:hAnsi="Times New Roman" w:cs="Times New Roman"/>
                <w:sz w:val="21"/>
                <w:szCs w:val="21"/>
              </w:rPr>
              <w:t>22</w:t>
            </w:r>
          </w:p>
        </w:tc>
        <w:tc>
          <w:tcPr>
            <w:tcW w:w="1276" w:type="dxa"/>
            <w:vMerge/>
            <w:vAlign w:val="center"/>
          </w:tcPr>
          <w:p w:rsidR="00C57477" w:rsidRDefault="00C57477">
            <w:pPr>
              <w:spacing w:after="0" w:line="260" w:lineRule="exact"/>
              <w:jc w:val="both"/>
              <w:rPr>
                <w:rFonts w:ascii="Times New Roman" w:eastAsia="仿宋" w:hAnsi="Times New Roman" w:cs="Times New Roman"/>
                <w:sz w:val="21"/>
                <w:szCs w:val="21"/>
              </w:rPr>
            </w:pPr>
          </w:p>
        </w:tc>
        <w:tc>
          <w:tcPr>
            <w:tcW w:w="2551" w:type="dxa"/>
            <w:vAlign w:val="center"/>
          </w:tcPr>
          <w:p w:rsidR="00C57477" w:rsidRDefault="003813AC">
            <w:pPr>
              <w:widowControl/>
              <w:spacing w:line="260" w:lineRule="exact"/>
              <w:jc w:val="both"/>
              <w:textAlignment w:val="center"/>
              <w:rPr>
                <w:rFonts w:ascii="Times New Roman" w:eastAsia="仿宋" w:hAnsi="Times New Roman" w:cs="Times New Roman"/>
                <w:b/>
                <w:bCs/>
                <w:sz w:val="21"/>
                <w:szCs w:val="21"/>
              </w:rPr>
            </w:pPr>
            <w:r>
              <w:rPr>
                <w:rFonts w:ascii="仿宋_GB2312" w:eastAsia="仿宋_GB2312" w:hAnsi="宋体" w:cs="仿宋_GB2312" w:hint="eastAsia"/>
                <w:b/>
                <w:bCs/>
                <w:color w:val="000000"/>
                <w:kern w:val="0"/>
                <w:sz w:val="21"/>
                <w:szCs w:val="21"/>
                <w:lang w:bidi="ar"/>
              </w:rPr>
              <w:t>伦理与处置风险：</w:t>
            </w:r>
            <w:r>
              <w:rPr>
                <w:rStyle w:val="font41"/>
                <w:rFonts w:hAnsi="宋体" w:hint="default"/>
                <w:sz w:val="21"/>
                <w:szCs w:val="21"/>
                <w:lang w:bidi="ar"/>
              </w:rPr>
              <w:t>动物实验未通过伦理审查；生物废物处置不规范，未与有资质的单位签约处置，或与生活垃圾混装。</w:t>
            </w:r>
          </w:p>
        </w:tc>
        <w:tc>
          <w:tcPr>
            <w:tcW w:w="6237" w:type="dxa"/>
            <w:vAlign w:val="center"/>
          </w:tcPr>
          <w:p w:rsidR="00C57477" w:rsidRDefault="003813AC">
            <w:pPr>
              <w:widowControl/>
              <w:spacing w:line="260" w:lineRule="exact"/>
              <w:textAlignment w:val="center"/>
              <w:rPr>
                <w:rFonts w:ascii="Times New Roman" w:eastAsia="仿宋" w:hAnsi="Times New Roman" w:cs="Times New Roman"/>
                <w:sz w:val="21"/>
                <w:szCs w:val="21"/>
              </w:rPr>
            </w:pPr>
            <w:r>
              <w:rPr>
                <w:rFonts w:ascii="仿宋_GB2312" w:eastAsia="仿宋_GB2312" w:hAnsi="宋体" w:cs="仿宋_GB2312" w:hint="eastAsia"/>
                <w:color w:val="000000"/>
                <w:kern w:val="0"/>
                <w:sz w:val="21"/>
                <w:szCs w:val="21"/>
                <w:lang w:bidi="ar"/>
              </w:rPr>
              <w:t>（</w:t>
            </w:r>
            <w:r>
              <w:rPr>
                <w:rStyle w:val="font51"/>
                <w:rFonts w:eastAsia="仿宋_GB2312"/>
                <w:sz w:val="21"/>
                <w:szCs w:val="21"/>
                <w:lang w:bidi="ar"/>
              </w:rPr>
              <w:t>1</w:t>
            </w:r>
            <w:r>
              <w:rPr>
                <w:rStyle w:val="font41"/>
                <w:rFonts w:hAnsi="宋体" w:hint="default"/>
                <w:sz w:val="21"/>
                <w:szCs w:val="21"/>
                <w:lang w:bidi="ar"/>
              </w:rPr>
              <w:t>）学校有实验动物福利伦理审查机构，有审查记录。</w:t>
            </w:r>
            <w:r>
              <w:rPr>
                <w:rStyle w:val="font51"/>
                <w:rFonts w:eastAsia="仿宋_GB2312"/>
                <w:sz w:val="21"/>
                <w:szCs w:val="21"/>
                <w:lang w:bidi="ar"/>
              </w:rPr>
              <w:br/>
            </w:r>
            <w:r>
              <w:rPr>
                <w:rStyle w:val="font41"/>
                <w:rFonts w:hAnsi="宋体" w:hint="default"/>
                <w:sz w:val="21"/>
                <w:szCs w:val="21"/>
                <w:lang w:bidi="ar"/>
              </w:rPr>
              <w:t>（</w:t>
            </w:r>
            <w:r>
              <w:rPr>
                <w:rStyle w:val="font51"/>
                <w:rFonts w:eastAsia="仿宋_GB2312"/>
                <w:sz w:val="21"/>
                <w:szCs w:val="21"/>
                <w:lang w:bidi="ar"/>
              </w:rPr>
              <w:t>2</w:t>
            </w:r>
            <w:r>
              <w:rPr>
                <w:rStyle w:val="font41"/>
                <w:rFonts w:hAnsi="宋体" w:hint="default"/>
                <w:sz w:val="21"/>
                <w:szCs w:val="21"/>
                <w:lang w:bidi="ar"/>
              </w:rPr>
              <w:t>）学校与有资质的单位签约处置感染性废物，有交接记录。</w:t>
            </w:r>
            <w:r>
              <w:rPr>
                <w:rStyle w:val="font51"/>
                <w:rFonts w:eastAsia="仿宋_GB2312"/>
                <w:sz w:val="21"/>
                <w:szCs w:val="21"/>
                <w:lang w:bidi="ar"/>
              </w:rPr>
              <w:br/>
            </w:r>
            <w:r>
              <w:rPr>
                <w:rStyle w:val="font41"/>
                <w:rFonts w:hAnsi="宋体" w:hint="default"/>
                <w:sz w:val="21"/>
                <w:szCs w:val="21"/>
                <w:lang w:bidi="ar"/>
              </w:rPr>
              <w:t>（</w:t>
            </w:r>
            <w:r>
              <w:rPr>
                <w:rStyle w:val="font51"/>
                <w:rFonts w:eastAsia="仿宋_GB2312"/>
                <w:sz w:val="21"/>
                <w:szCs w:val="21"/>
                <w:lang w:bidi="ar"/>
              </w:rPr>
              <w:t>3</w:t>
            </w:r>
            <w:r>
              <w:rPr>
                <w:rStyle w:val="font41"/>
                <w:rFonts w:hAnsi="宋体" w:hint="default"/>
                <w:sz w:val="21"/>
                <w:szCs w:val="21"/>
                <w:lang w:bidi="ar"/>
              </w:rPr>
              <w:t>）生物废物应与化学废物、生活垃圾等分开贮存。</w:t>
            </w:r>
          </w:p>
        </w:tc>
        <w:tc>
          <w:tcPr>
            <w:tcW w:w="1985" w:type="dxa"/>
            <w:vAlign w:val="center"/>
          </w:tcPr>
          <w:p w:rsidR="00C57477" w:rsidRDefault="00C57477">
            <w:pPr>
              <w:spacing w:line="260" w:lineRule="exact"/>
              <w:jc w:val="center"/>
              <w:rPr>
                <w:rFonts w:ascii="Times New Roman" w:eastAsia="仿宋" w:hAnsi="Times New Roman" w:cs="Times New Roman"/>
                <w:sz w:val="21"/>
                <w:szCs w:val="21"/>
              </w:rPr>
            </w:pPr>
          </w:p>
        </w:tc>
        <w:tc>
          <w:tcPr>
            <w:tcW w:w="1985" w:type="dxa"/>
            <w:vAlign w:val="center"/>
          </w:tcPr>
          <w:p w:rsidR="00C57477" w:rsidRDefault="00C57477">
            <w:pPr>
              <w:spacing w:line="260" w:lineRule="exact"/>
              <w:rPr>
                <w:rFonts w:ascii="Times New Roman" w:eastAsia="仿宋" w:hAnsi="Times New Roman" w:cs="Times New Roman"/>
                <w:sz w:val="21"/>
                <w:szCs w:val="21"/>
              </w:rPr>
            </w:pPr>
          </w:p>
        </w:tc>
      </w:tr>
      <w:tr w:rsidR="00C57477">
        <w:trPr>
          <w:trHeight w:val="2181"/>
        </w:trPr>
        <w:tc>
          <w:tcPr>
            <w:tcW w:w="708" w:type="dxa"/>
            <w:vAlign w:val="center"/>
          </w:tcPr>
          <w:p w:rsidR="00C57477" w:rsidRDefault="003813AC">
            <w:pPr>
              <w:spacing w:after="0" w:line="260" w:lineRule="exact"/>
              <w:jc w:val="center"/>
              <w:rPr>
                <w:rFonts w:ascii="Times New Roman" w:eastAsia="仿宋" w:hAnsi="Times New Roman" w:cs="Times New Roman"/>
                <w:sz w:val="21"/>
                <w:szCs w:val="21"/>
              </w:rPr>
            </w:pPr>
            <w:r>
              <w:rPr>
                <w:rFonts w:ascii="Times New Roman" w:eastAsia="仿宋" w:hAnsi="Times New Roman" w:cs="Times New Roman"/>
                <w:sz w:val="21"/>
                <w:szCs w:val="21"/>
              </w:rPr>
              <w:t>23</w:t>
            </w:r>
          </w:p>
        </w:tc>
        <w:tc>
          <w:tcPr>
            <w:tcW w:w="1276" w:type="dxa"/>
            <w:vMerge w:val="restart"/>
            <w:vAlign w:val="center"/>
          </w:tcPr>
          <w:p w:rsidR="00C57477" w:rsidRDefault="003813AC">
            <w:pPr>
              <w:spacing w:after="0" w:line="260" w:lineRule="exact"/>
              <w:jc w:val="both"/>
              <w:rPr>
                <w:rFonts w:ascii="Times New Roman" w:eastAsia="仿宋" w:hAnsi="Times New Roman" w:cs="Times New Roman"/>
                <w:sz w:val="21"/>
                <w:szCs w:val="21"/>
              </w:rPr>
            </w:pPr>
            <w:r>
              <w:rPr>
                <w:rFonts w:ascii="Times New Roman" w:eastAsia="仿宋" w:hAnsi="Times New Roman" w:cs="Times New Roman"/>
                <w:sz w:val="21"/>
                <w:szCs w:val="21"/>
              </w:rPr>
              <w:t>【第四类】辐射安全风险</w:t>
            </w:r>
          </w:p>
        </w:tc>
        <w:tc>
          <w:tcPr>
            <w:tcW w:w="2551" w:type="dxa"/>
            <w:vAlign w:val="center"/>
          </w:tcPr>
          <w:p w:rsidR="00C57477" w:rsidRDefault="003813AC">
            <w:pPr>
              <w:widowControl/>
              <w:spacing w:line="260" w:lineRule="exact"/>
              <w:jc w:val="both"/>
              <w:textAlignment w:val="center"/>
              <w:rPr>
                <w:rFonts w:ascii="Times New Roman" w:eastAsia="仿宋" w:hAnsi="Times New Roman" w:cs="Times New Roman"/>
                <w:b/>
                <w:bCs/>
                <w:sz w:val="21"/>
                <w:szCs w:val="21"/>
              </w:rPr>
            </w:pPr>
            <w:r>
              <w:rPr>
                <w:rFonts w:ascii="仿宋_GB2312" w:eastAsia="仿宋_GB2312" w:hAnsi="宋体" w:cs="仿宋_GB2312" w:hint="eastAsia"/>
                <w:b/>
                <w:bCs/>
                <w:color w:val="000000"/>
                <w:kern w:val="0"/>
                <w:sz w:val="21"/>
                <w:szCs w:val="21"/>
                <w:lang w:bidi="ar"/>
              </w:rPr>
              <w:t>外照射风险：</w:t>
            </w:r>
            <w:r>
              <w:rPr>
                <w:rStyle w:val="font51"/>
                <w:rFonts w:eastAsia="仿宋_GB2312"/>
                <w:sz w:val="21"/>
                <w:szCs w:val="21"/>
                <w:lang w:bidi="ar"/>
              </w:rPr>
              <w:t>γ</w:t>
            </w:r>
            <w:r>
              <w:rPr>
                <w:rStyle w:val="font41"/>
                <w:rFonts w:hAnsi="宋体" w:hint="default"/>
                <w:sz w:val="21"/>
                <w:szCs w:val="21"/>
                <w:lang w:bidi="ar"/>
              </w:rPr>
              <w:t>辐照装置、</w:t>
            </w:r>
            <w:r>
              <w:rPr>
                <w:rStyle w:val="font51"/>
                <w:rFonts w:eastAsia="仿宋_GB2312"/>
                <w:sz w:val="21"/>
                <w:szCs w:val="21"/>
                <w:lang w:bidi="ar"/>
              </w:rPr>
              <w:t>X</w:t>
            </w:r>
            <w:r>
              <w:rPr>
                <w:rStyle w:val="font41"/>
                <w:rFonts w:hAnsi="宋体" w:hint="default"/>
                <w:sz w:val="21"/>
                <w:szCs w:val="21"/>
                <w:lang w:bidi="ar"/>
              </w:rPr>
              <w:t>射线衍射仪、电子加速器等射线装置，以及密封放射源，在无屏蔽或屏蔽不足的情况下，人员近距离接触会受到持续的或瞬时的外照射，可能引起组织损伤、白血病、癌症等。</w:t>
            </w:r>
          </w:p>
        </w:tc>
        <w:tc>
          <w:tcPr>
            <w:tcW w:w="6237" w:type="dxa"/>
            <w:vAlign w:val="center"/>
          </w:tcPr>
          <w:p w:rsidR="00C57477" w:rsidRDefault="003813AC">
            <w:pPr>
              <w:widowControl/>
              <w:spacing w:line="260" w:lineRule="exact"/>
              <w:textAlignment w:val="center"/>
              <w:rPr>
                <w:rFonts w:ascii="Times New Roman" w:eastAsia="仿宋" w:hAnsi="Times New Roman" w:cs="Times New Roman"/>
                <w:sz w:val="21"/>
                <w:szCs w:val="21"/>
              </w:rPr>
            </w:pPr>
            <w:r>
              <w:rPr>
                <w:rFonts w:ascii="仿宋_GB2312" w:eastAsia="仿宋_GB2312" w:hAnsi="宋体" w:cs="仿宋_GB2312" w:hint="eastAsia"/>
                <w:color w:val="000000"/>
                <w:kern w:val="0"/>
                <w:sz w:val="21"/>
                <w:szCs w:val="21"/>
                <w:lang w:bidi="ar"/>
              </w:rPr>
              <w:t>（</w:t>
            </w:r>
            <w:r>
              <w:rPr>
                <w:rStyle w:val="font51"/>
                <w:rFonts w:eastAsia="仿宋_GB2312"/>
                <w:sz w:val="21"/>
                <w:szCs w:val="21"/>
                <w:lang w:bidi="ar"/>
              </w:rPr>
              <w:t>1</w:t>
            </w:r>
            <w:r>
              <w:rPr>
                <w:rStyle w:val="font41"/>
                <w:rFonts w:hAnsi="宋体" w:hint="default"/>
                <w:sz w:val="21"/>
                <w:szCs w:val="21"/>
                <w:lang w:bidi="ar"/>
              </w:rPr>
              <w:t>）辐射工作人员应具有考核成绩报告单。</w:t>
            </w:r>
            <w:r>
              <w:rPr>
                <w:rStyle w:val="font51"/>
                <w:rFonts w:eastAsia="仿宋_GB2312"/>
                <w:sz w:val="21"/>
                <w:szCs w:val="21"/>
                <w:lang w:bidi="ar"/>
              </w:rPr>
              <w:br/>
            </w:r>
            <w:r>
              <w:rPr>
                <w:rStyle w:val="font41"/>
                <w:rFonts w:hAnsi="宋体" w:hint="default"/>
                <w:sz w:val="21"/>
                <w:szCs w:val="21"/>
                <w:lang w:bidi="ar"/>
              </w:rPr>
              <w:t>（</w:t>
            </w:r>
            <w:r>
              <w:rPr>
                <w:rStyle w:val="font51"/>
                <w:rFonts w:eastAsia="仿宋_GB2312"/>
                <w:sz w:val="21"/>
                <w:szCs w:val="21"/>
                <w:lang w:bidi="ar"/>
              </w:rPr>
              <w:t>2</w:t>
            </w:r>
            <w:r>
              <w:rPr>
                <w:rStyle w:val="font41"/>
                <w:rFonts w:hAnsi="宋体" w:hint="default"/>
                <w:sz w:val="21"/>
                <w:szCs w:val="21"/>
                <w:lang w:bidi="ar"/>
              </w:rPr>
              <w:t>）进入实验场所须佩戴个人剂量计。</w:t>
            </w:r>
            <w:r>
              <w:rPr>
                <w:rStyle w:val="font51"/>
                <w:rFonts w:eastAsia="仿宋_GB2312"/>
                <w:sz w:val="21"/>
                <w:szCs w:val="21"/>
                <w:lang w:bidi="ar"/>
              </w:rPr>
              <w:br/>
            </w:r>
            <w:r>
              <w:rPr>
                <w:rStyle w:val="font41"/>
                <w:rFonts w:hAnsi="宋体" w:hint="default"/>
                <w:sz w:val="21"/>
                <w:szCs w:val="21"/>
                <w:lang w:bidi="ar"/>
              </w:rPr>
              <w:t>（</w:t>
            </w:r>
            <w:r>
              <w:rPr>
                <w:rStyle w:val="font51"/>
                <w:rFonts w:eastAsia="仿宋_GB2312"/>
                <w:sz w:val="21"/>
                <w:szCs w:val="21"/>
                <w:lang w:bidi="ar"/>
              </w:rPr>
              <w:t>3</w:t>
            </w:r>
            <w:r>
              <w:rPr>
                <w:rStyle w:val="font41"/>
                <w:rFonts w:hAnsi="宋体" w:hint="default"/>
                <w:sz w:val="21"/>
                <w:szCs w:val="21"/>
                <w:lang w:bidi="ar"/>
              </w:rPr>
              <w:t>）辐照设施设备和场所应具有能正常工作的安全联锁装置和报警装置。</w:t>
            </w:r>
            <w:r>
              <w:rPr>
                <w:rStyle w:val="font51"/>
                <w:rFonts w:eastAsia="仿宋_GB2312"/>
                <w:sz w:val="21"/>
                <w:szCs w:val="21"/>
                <w:lang w:bidi="ar"/>
              </w:rPr>
              <w:br/>
            </w:r>
            <w:r>
              <w:rPr>
                <w:rStyle w:val="font41"/>
                <w:rFonts w:hAnsi="宋体" w:hint="default"/>
                <w:sz w:val="21"/>
                <w:szCs w:val="21"/>
                <w:lang w:bidi="ar"/>
              </w:rPr>
              <w:t>（</w:t>
            </w:r>
            <w:r>
              <w:rPr>
                <w:rStyle w:val="font51"/>
                <w:rFonts w:eastAsia="仿宋_GB2312"/>
                <w:sz w:val="21"/>
                <w:szCs w:val="21"/>
                <w:lang w:bidi="ar"/>
              </w:rPr>
              <w:t>4</w:t>
            </w:r>
            <w:r>
              <w:rPr>
                <w:rStyle w:val="font41"/>
                <w:rFonts w:hAnsi="宋体" w:hint="default"/>
                <w:sz w:val="21"/>
                <w:szCs w:val="21"/>
                <w:lang w:bidi="ar"/>
              </w:rPr>
              <w:t>）各类放射性装置有符合国家相关规定的操作规程、安保方案及应急预案，并遵照执行。</w:t>
            </w:r>
          </w:p>
        </w:tc>
        <w:tc>
          <w:tcPr>
            <w:tcW w:w="1985" w:type="dxa"/>
            <w:vAlign w:val="center"/>
          </w:tcPr>
          <w:p w:rsidR="00C57477" w:rsidRDefault="00C57477">
            <w:pPr>
              <w:spacing w:line="260" w:lineRule="exact"/>
              <w:jc w:val="center"/>
              <w:rPr>
                <w:rFonts w:ascii="Times New Roman" w:eastAsia="仿宋" w:hAnsi="Times New Roman" w:cs="Times New Roman"/>
                <w:sz w:val="21"/>
                <w:szCs w:val="21"/>
              </w:rPr>
            </w:pPr>
          </w:p>
        </w:tc>
        <w:tc>
          <w:tcPr>
            <w:tcW w:w="1985" w:type="dxa"/>
            <w:vAlign w:val="center"/>
          </w:tcPr>
          <w:p w:rsidR="00C57477" w:rsidRDefault="00C57477">
            <w:pPr>
              <w:spacing w:line="260" w:lineRule="exact"/>
              <w:rPr>
                <w:rFonts w:ascii="Times New Roman" w:eastAsia="仿宋" w:hAnsi="Times New Roman" w:cs="Times New Roman"/>
                <w:sz w:val="21"/>
                <w:szCs w:val="21"/>
              </w:rPr>
            </w:pPr>
          </w:p>
        </w:tc>
      </w:tr>
      <w:tr w:rsidR="00C57477">
        <w:trPr>
          <w:trHeight w:val="1112"/>
        </w:trPr>
        <w:tc>
          <w:tcPr>
            <w:tcW w:w="708" w:type="dxa"/>
            <w:vAlign w:val="center"/>
          </w:tcPr>
          <w:p w:rsidR="00C57477" w:rsidRDefault="003813AC">
            <w:pPr>
              <w:spacing w:after="0" w:line="260" w:lineRule="exact"/>
              <w:jc w:val="center"/>
              <w:rPr>
                <w:rFonts w:ascii="Times New Roman" w:eastAsia="仿宋" w:hAnsi="Times New Roman" w:cs="Times New Roman"/>
                <w:sz w:val="21"/>
                <w:szCs w:val="21"/>
              </w:rPr>
            </w:pPr>
            <w:r>
              <w:rPr>
                <w:rFonts w:ascii="Times New Roman" w:eastAsia="仿宋" w:hAnsi="Times New Roman" w:cs="Times New Roman"/>
                <w:sz w:val="21"/>
                <w:szCs w:val="21"/>
              </w:rPr>
              <w:lastRenderedPageBreak/>
              <w:t>24</w:t>
            </w:r>
          </w:p>
        </w:tc>
        <w:tc>
          <w:tcPr>
            <w:tcW w:w="1276" w:type="dxa"/>
            <w:vMerge/>
            <w:vAlign w:val="center"/>
          </w:tcPr>
          <w:p w:rsidR="00C57477" w:rsidRDefault="00C57477">
            <w:pPr>
              <w:spacing w:after="0" w:line="260" w:lineRule="exact"/>
              <w:jc w:val="both"/>
              <w:rPr>
                <w:rFonts w:ascii="Times New Roman" w:eastAsia="仿宋" w:hAnsi="Times New Roman" w:cs="Times New Roman"/>
                <w:sz w:val="21"/>
                <w:szCs w:val="21"/>
              </w:rPr>
            </w:pPr>
          </w:p>
        </w:tc>
        <w:tc>
          <w:tcPr>
            <w:tcW w:w="2551" w:type="dxa"/>
            <w:vAlign w:val="center"/>
          </w:tcPr>
          <w:p w:rsidR="00C57477" w:rsidRDefault="003813AC">
            <w:pPr>
              <w:widowControl/>
              <w:spacing w:line="260" w:lineRule="exact"/>
              <w:jc w:val="both"/>
              <w:textAlignment w:val="center"/>
              <w:rPr>
                <w:rFonts w:ascii="Times New Roman" w:eastAsia="仿宋" w:hAnsi="Times New Roman" w:cs="Times New Roman"/>
                <w:b/>
                <w:bCs/>
                <w:sz w:val="21"/>
                <w:szCs w:val="21"/>
              </w:rPr>
            </w:pPr>
            <w:r>
              <w:rPr>
                <w:rFonts w:ascii="仿宋_GB2312" w:eastAsia="仿宋_GB2312" w:hAnsi="宋体" w:cs="仿宋_GB2312" w:hint="eastAsia"/>
                <w:b/>
                <w:bCs/>
                <w:color w:val="000000"/>
                <w:kern w:val="0"/>
                <w:sz w:val="21"/>
                <w:szCs w:val="21"/>
                <w:lang w:bidi="ar"/>
              </w:rPr>
              <w:t>内照射风险：</w:t>
            </w:r>
            <w:r>
              <w:rPr>
                <w:rStyle w:val="font41"/>
                <w:rFonts w:hAnsi="宋体" w:hint="default"/>
                <w:sz w:val="21"/>
                <w:szCs w:val="21"/>
                <w:lang w:bidi="ar"/>
              </w:rPr>
              <w:t>操作非密封放射性物质（如放射性同位素示踪剂）时，若防护不当，可能通过吸入、食入或伤口进入体内，造成内照射，对器官造成长期损害。</w:t>
            </w:r>
          </w:p>
        </w:tc>
        <w:tc>
          <w:tcPr>
            <w:tcW w:w="6237" w:type="dxa"/>
            <w:vAlign w:val="center"/>
          </w:tcPr>
          <w:p w:rsidR="00C57477" w:rsidRDefault="003813AC">
            <w:pPr>
              <w:widowControl/>
              <w:spacing w:line="260" w:lineRule="exact"/>
              <w:textAlignment w:val="center"/>
              <w:rPr>
                <w:rFonts w:ascii="Times New Roman" w:eastAsia="仿宋" w:hAnsi="Times New Roman" w:cs="Times New Roman"/>
                <w:sz w:val="21"/>
                <w:szCs w:val="21"/>
              </w:rPr>
            </w:pPr>
            <w:r>
              <w:rPr>
                <w:rFonts w:ascii="仿宋_GB2312" w:eastAsia="仿宋_GB2312" w:hAnsi="宋体" w:cs="仿宋_GB2312" w:hint="eastAsia"/>
                <w:color w:val="000000"/>
                <w:kern w:val="0"/>
                <w:sz w:val="21"/>
                <w:szCs w:val="21"/>
                <w:lang w:bidi="ar"/>
              </w:rPr>
              <w:t>（</w:t>
            </w:r>
            <w:r>
              <w:rPr>
                <w:rStyle w:val="font51"/>
                <w:rFonts w:eastAsia="仿宋_GB2312"/>
                <w:sz w:val="21"/>
                <w:szCs w:val="21"/>
                <w:lang w:bidi="ar"/>
              </w:rPr>
              <w:t>1</w:t>
            </w:r>
            <w:r>
              <w:rPr>
                <w:rStyle w:val="font41"/>
                <w:rFonts w:hAnsi="宋体" w:hint="default"/>
                <w:sz w:val="21"/>
                <w:szCs w:val="21"/>
                <w:lang w:bidi="ar"/>
              </w:rPr>
              <w:t>）进入实验场所须佩戴个人剂量计。</w:t>
            </w:r>
            <w:r>
              <w:rPr>
                <w:rStyle w:val="font51"/>
                <w:rFonts w:eastAsia="仿宋_GB2312"/>
                <w:sz w:val="21"/>
                <w:szCs w:val="21"/>
                <w:lang w:bidi="ar"/>
              </w:rPr>
              <w:br/>
            </w:r>
            <w:r>
              <w:rPr>
                <w:rStyle w:val="font41"/>
                <w:rFonts w:hAnsi="宋体" w:hint="default"/>
                <w:sz w:val="21"/>
                <w:szCs w:val="21"/>
                <w:lang w:bidi="ar"/>
              </w:rPr>
              <w:t>（</w:t>
            </w:r>
            <w:r>
              <w:rPr>
                <w:rStyle w:val="font51"/>
                <w:rFonts w:eastAsia="仿宋_GB2312"/>
                <w:sz w:val="21"/>
                <w:szCs w:val="21"/>
                <w:lang w:bidi="ar"/>
              </w:rPr>
              <w:t>2</w:t>
            </w:r>
            <w:r>
              <w:rPr>
                <w:rStyle w:val="font41"/>
                <w:rFonts w:hAnsi="宋体" w:hint="default"/>
                <w:sz w:val="21"/>
                <w:szCs w:val="21"/>
                <w:lang w:bidi="ar"/>
              </w:rPr>
              <w:t>）辐射工作人员经过专门培训。</w:t>
            </w:r>
            <w:r>
              <w:rPr>
                <w:rStyle w:val="font51"/>
                <w:rFonts w:eastAsia="仿宋_GB2312"/>
                <w:sz w:val="21"/>
                <w:szCs w:val="21"/>
                <w:lang w:bidi="ar"/>
              </w:rPr>
              <w:br/>
            </w:r>
            <w:r>
              <w:rPr>
                <w:rStyle w:val="font41"/>
                <w:rFonts w:hAnsi="宋体" w:hint="default"/>
                <w:sz w:val="21"/>
                <w:szCs w:val="21"/>
                <w:lang w:bidi="ar"/>
              </w:rPr>
              <w:t>（</w:t>
            </w:r>
            <w:r>
              <w:rPr>
                <w:rStyle w:val="font51"/>
                <w:rFonts w:eastAsia="仿宋_GB2312"/>
                <w:sz w:val="21"/>
                <w:szCs w:val="21"/>
                <w:lang w:bidi="ar"/>
              </w:rPr>
              <w:t>3</w:t>
            </w:r>
            <w:r>
              <w:rPr>
                <w:rStyle w:val="font41"/>
                <w:rFonts w:hAnsi="宋体" w:hint="default"/>
                <w:sz w:val="21"/>
                <w:szCs w:val="21"/>
                <w:lang w:bidi="ar"/>
              </w:rPr>
              <w:t>）制定辐射事故应急预案并演练。</w:t>
            </w:r>
          </w:p>
        </w:tc>
        <w:tc>
          <w:tcPr>
            <w:tcW w:w="1985" w:type="dxa"/>
            <w:vAlign w:val="center"/>
          </w:tcPr>
          <w:p w:rsidR="00C57477" w:rsidRDefault="00C57477">
            <w:pPr>
              <w:spacing w:line="260" w:lineRule="exact"/>
              <w:jc w:val="center"/>
              <w:rPr>
                <w:rFonts w:ascii="Times New Roman" w:eastAsia="仿宋" w:hAnsi="Times New Roman" w:cs="Times New Roman"/>
                <w:sz w:val="21"/>
                <w:szCs w:val="21"/>
              </w:rPr>
            </w:pPr>
          </w:p>
        </w:tc>
        <w:tc>
          <w:tcPr>
            <w:tcW w:w="1985" w:type="dxa"/>
            <w:vAlign w:val="center"/>
          </w:tcPr>
          <w:p w:rsidR="00C57477" w:rsidRDefault="00C57477">
            <w:pPr>
              <w:spacing w:line="260" w:lineRule="exact"/>
              <w:rPr>
                <w:rFonts w:ascii="Times New Roman" w:eastAsia="仿宋" w:hAnsi="Times New Roman" w:cs="Times New Roman"/>
                <w:sz w:val="21"/>
                <w:szCs w:val="21"/>
              </w:rPr>
            </w:pPr>
          </w:p>
        </w:tc>
      </w:tr>
      <w:tr w:rsidR="00C57477">
        <w:trPr>
          <w:trHeight w:val="1234"/>
        </w:trPr>
        <w:tc>
          <w:tcPr>
            <w:tcW w:w="708" w:type="dxa"/>
            <w:vAlign w:val="center"/>
          </w:tcPr>
          <w:p w:rsidR="00C57477" w:rsidRDefault="003813AC">
            <w:pPr>
              <w:spacing w:after="0" w:line="260" w:lineRule="exact"/>
              <w:jc w:val="center"/>
              <w:rPr>
                <w:rFonts w:ascii="Times New Roman" w:eastAsia="仿宋" w:hAnsi="Times New Roman" w:cs="Times New Roman"/>
                <w:sz w:val="21"/>
                <w:szCs w:val="21"/>
              </w:rPr>
            </w:pPr>
            <w:r>
              <w:rPr>
                <w:rFonts w:ascii="Times New Roman" w:eastAsia="仿宋" w:hAnsi="Times New Roman" w:cs="Times New Roman"/>
                <w:sz w:val="21"/>
                <w:szCs w:val="21"/>
              </w:rPr>
              <w:t>25</w:t>
            </w:r>
          </w:p>
        </w:tc>
        <w:tc>
          <w:tcPr>
            <w:tcW w:w="1276" w:type="dxa"/>
            <w:vMerge/>
            <w:vAlign w:val="center"/>
          </w:tcPr>
          <w:p w:rsidR="00C57477" w:rsidRDefault="00C57477">
            <w:pPr>
              <w:spacing w:after="0" w:line="260" w:lineRule="exact"/>
              <w:jc w:val="both"/>
              <w:rPr>
                <w:rFonts w:ascii="Times New Roman" w:eastAsia="仿宋" w:hAnsi="Times New Roman" w:cs="Times New Roman"/>
                <w:sz w:val="21"/>
                <w:szCs w:val="21"/>
              </w:rPr>
            </w:pPr>
          </w:p>
        </w:tc>
        <w:tc>
          <w:tcPr>
            <w:tcW w:w="2551" w:type="dxa"/>
            <w:vAlign w:val="center"/>
          </w:tcPr>
          <w:p w:rsidR="00C57477" w:rsidRDefault="003813AC">
            <w:pPr>
              <w:widowControl/>
              <w:spacing w:line="260" w:lineRule="exact"/>
              <w:jc w:val="both"/>
              <w:textAlignment w:val="center"/>
              <w:rPr>
                <w:rFonts w:ascii="Times New Roman" w:eastAsia="仿宋" w:hAnsi="Times New Roman" w:cs="Times New Roman"/>
                <w:b/>
                <w:bCs/>
                <w:sz w:val="21"/>
                <w:szCs w:val="21"/>
              </w:rPr>
            </w:pPr>
            <w:r>
              <w:rPr>
                <w:rFonts w:ascii="仿宋_GB2312" w:eastAsia="仿宋_GB2312" w:hAnsi="宋体" w:cs="仿宋_GB2312" w:hint="eastAsia"/>
                <w:b/>
                <w:bCs/>
                <w:color w:val="000000"/>
                <w:kern w:val="0"/>
                <w:sz w:val="21"/>
                <w:szCs w:val="21"/>
                <w:lang w:bidi="ar"/>
              </w:rPr>
              <w:t>操作风险：</w:t>
            </w:r>
            <w:r>
              <w:rPr>
                <w:rStyle w:val="font41"/>
                <w:rFonts w:hAnsi="宋体" w:hint="default"/>
                <w:sz w:val="21"/>
                <w:szCs w:val="21"/>
                <w:lang w:bidi="ar"/>
              </w:rPr>
              <w:t>未按规定程序操作辐照装置，导致人员误入辐照室被照射；放射性物质在实验过程中发生泄漏、泼洒，造成大面积污染；使用老旧或故障设备，联锁装置失效。</w:t>
            </w:r>
          </w:p>
        </w:tc>
        <w:tc>
          <w:tcPr>
            <w:tcW w:w="6237" w:type="dxa"/>
            <w:vAlign w:val="center"/>
          </w:tcPr>
          <w:p w:rsidR="00C57477" w:rsidRDefault="003813AC">
            <w:pPr>
              <w:widowControl/>
              <w:spacing w:line="260" w:lineRule="exact"/>
              <w:textAlignment w:val="center"/>
              <w:rPr>
                <w:rFonts w:ascii="Times New Roman" w:eastAsia="仿宋" w:hAnsi="Times New Roman" w:cs="Times New Roman"/>
                <w:sz w:val="21"/>
                <w:szCs w:val="21"/>
              </w:rPr>
            </w:pPr>
            <w:r>
              <w:rPr>
                <w:rFonts w:ascii="仿宋_GB2312" w:eastAsia="仿宋_GB2312" w:hAnsi="宋体" w:cs="仿宋_GB2312" w:hint="eastAsia"/>
                <w:color w:val="000000"/>
                <w:kern w:val="0"/>
                <w:sz w:val="21"/>
                <w:szCs w:val="21"/>
                <w:lang w:bidi="ar"/>
              </w:rPr>
              <w:t>（</w:t>
            </w:r>
            <w:r>
              <w:rPr>
                <w:rStyle w:val="font51"/>
                <w:rFonts w:eastAsia="仿宋_GB2312"/>
                <w:sz w:val="21"/>
                <w:szCs w:val="21"/>
                <w:lang w:bidi="ar"/>
              </w:rPr>
              <w:t>1</w:t>
            </w:r>
            <w:r>
              <w:rPr>
                <w:rStyle w:val="font41"/>
                <w:rFonts w:hAnsi="宋体" w:hint="default"/>
                <w:sz w:val="21"/>
                <w:szCs w:val="21"/>
                <w:lang w:bidi="ar"/>
              </w:rPr>
              <w:t>）辐照设施设备具有有效安全联锁装置。</w:t>
            </w:r>
            <w:r>
              <w:rPr>
                <w:rStyle w:val="font51"/>
                <w:rFonts w:eastAsia="仿宋_GB2312"/>
                <w:sz w:val="21"/>
                <w:szCs w:val="21"/>
                <w:lang w:bidi="ar"/>
              </w:rPr>
              <w:br/>
            </w:r>
            <w:r>
              <w:rPr>
                <w:rStyle w:val="font41"/>
                <w:rFonts w:hAnsi="宋体" w:hint="default"/>
                <w:sz w:val="21"/>
                <w:szCs w:val="21"/>
                <w:lang w:bidi="ar"/>
              </w:rPr>
              <w:t>（</w:t>
            </w:r>
            <w:r>
              <w:rPr>
                <w:rStyle w:val="font51"/>
                <w:rFonts w:eastAsia="仿宋_GB2312"/>
                <w:sz w:val="21"/>
                <w:szCs w:val="21"/>
                <w:lang w:bidi="ar"/>
              </w:rPr>
              <w:t>2</w:t>
            </w:r>
            <w:r>
              <w:rPr>
                <w:rStyle w:val="font41"/>
                <w:rFonts w:hAnsi="宋体" w:hint="default"/>
                <w:sz w:val="21"/>
                <w:szCs w:val="21"/>
                <w:lang w:bidi="ar"/>
              </w:rPr>
              <w:t>）辐射实验场所每年有合格的实验场所检测报告。</w:t>
            </w:r>
            <w:r>
              <w:rPr>
                <w:rStyle w:val="font51"/>
                <w:rFonts w:eastAsia="仿宋_GB2312"/>
                <w:sz w:val="21"/>
                <w:szCs w:val="21"/>
                <w:lang w:bidi="ar"/>
              </w:rPr>
              <w:br/>
            </w:r>
            <w:r>
              <w:rPr>
                <w:rStyle w:val="font41"/>
                <w:rFonts w:hAnsi="宋体" w:hint="default"/>
                <w:sz w:val="21"/>
                <w:szCs w:val="21"/>
                <w:lang w:bidi="ar"/>
              </w:rPr>
              <w:t>（</w:t>
            </w:r>
            <w:r>
              <w:rPr>
                <w:rStyle w:val="font51"/>
                <w:rFonts w:eastAsia="仿宋_GB2312"/>
                <w:sz w:val="21"/>
                <w:szCs w:val="21"/>
                <w:lang w:bidi="ar"/>
              </w:rPr>
              <w:t>3</w:t>
            </w:r>
            <w:r>
              <w:rPr>
                <w:rStyle w:val="font41"/>
                <w:rFonts w:hAnsi="宋体" w:hint="default"/>
                <w:sz w:val="21"/>
                <w:szCs w:val="21"/>
                <w:lang w:bidi="ar"/>
              </w:rPr>
              <w:t>）遵守操作规程、安保方案及应急预案。</w:t>
            </w:r>
            <w:r>
              <w:rPr>
                <w:rStyle w:val="font51"/>
                <w:rFonts w:eastAsia="仿宋_GB2312"/>
                <w:sz w:val="21"/>
                <w:szCs w:val="21"/>
                <w:lang w:bidi="ar"/>
              </w:rPr>
              <w:br/>
            </w:r>
            <w:r>
              <w:rPr>
                <w:rStyle w:val="font41"/>
                <w:rFonts w:hAnsi="宋体" w:hint="default"/>
                <w:sz w:val="21"/>
                <w:szCs w:val="21"/>
                <w:lang w:bidi="ar"/>
              </w:rPr>
              <w:t>（</w:t>
            </w:r>
            <w:r>
              <w:rPr>
                <w:rStyle w:val="font51"/>
                <w:rFonts w:eastAsia="仿宋_GB2312"/>
                <w:sz w:val="21"/>
                <w:szCs w:val="21"/>
                <w:lang w:bidi="ar"/>
              </w:rPr>
              <w:t>4</w:t>
            </w:r>
            <w:r>
              <w:rPr>
                <w:rStyle w:val="font41"/>
                <w:rFonts w:hAnsi="宋体" w:hint="default"/>
                <w:sz w:val="21"/>
                <w:szCs w:val="21"/>
                <w:lang w:bidi="ar"/>
              </w:rPr>
              <w:t>）定期组织应急演练。</w:t>
            </w:r>
          </w:p>
        </w:tc>
        <w:tc>
          <w:tcPr>
            <w:tcW w:w="1985" w:type="dxa"/>
            <w:vAlign w:val="center"/>
          </w:tcPr>
          <w:p w:rsidR="00C57477" w:rsidRDefault="00C57477">
            <w:pPr>
              <w:spacing w:line="260" w:lineRule="exact"/>
              <w:jc w:val="center"/>
              <w:rPr>
                <w:rFonts w:ascii="Times New Roman" w:eastAsia="仿宋" w:hAnsi="Times New Roman" w:cs="Times New Roman"/>
                <w:sz w:val="21"/>
                <w:szCs w:val="21"/>
              </w:rPr>
            </w:pPr>
          </w:p>
        </w:tc>
        <w:tc>
          <w:tcPr>
            <w:tcW w:w="1985" w:type="dxa"/>
            <w:vAlign w:val="center"/>
          </w:tcPr>
          <w:p w:rsidR="00C57477" w:rsidRDefault="00C57477">
            <w:pPr>
              <w:spacing w:line="260" w:lineRule="exact"/>
              <w:rPr>
                <w:rFonts w:ascii="Times New Roman" w:eastAsia="仿宋" w:hAnsi="Times New Roman" w:cs="Times New Roman"/>
                <w:sz w:val="21"/>
                <w:szCs w:val="21"/>
              </w:rPr>
            </w:pPr>
          </w:p>
        </w:tc>
      </w:tr>
      <w:tr w:rsidR="00C57477">
        <w:trPr>
          <w:trHeight w:val="625"/>
        </w:trPr>
        <w:tc>
          <w:tcPr>
            <w:tcW w:w="708" w:type="dxa"/>
            <w:vAlign w:val="center"/>
          </w:tcPr>
          <w:p w:rsidR="00C57477" w:rsidRDefault="003813AC">
            <w:pPr>
              <w:spacing w:after="0" w:line="260" w:lineRule="exact"/>
              <w:jc w:val="center"/>
              <w:rPr>
                <w:rFonts w:ascii="Times New Roman" w:eastAsia="仿宋" w:hAnsi="Times New Roman" w:cs="Times New Roman"/>
                <w:sz w:val="21"/>
                <w:szCs w:val="21"/>
              </w:rPr>
            </w:pPr>
            <w:r>
              <w:rPr>
                <w:rFonts w:ascii="Times New Roman" w:eastAsia="仿宋" w:hAnsi="Times New Roman" w:cs="Times New Roman"/>
                <w:sz w:val="21"/>
                <w:szCs w:val="21"/>
              </w:rPr>
              <w:t>26</w:t>
            </w:r>
          </w:p>
        </w:tc>
        <w:tc>
          <w:tcPr>
            <w:tcW w:w="1276" w:type="dxa"/>
            <w:vMerge/>
            <w:vAlign w:val="center"/>
          </w:tcPr>
          <w:p w:rsidR="00C57477" w:rsidRDefault="00C57477">
            <w:pPr>
              <w:spacing w:after="0" w:line="260" w:lineRule="exact"/>
              <w:jc w:val="both"/>
              <w:rPr>
                <w:rFonts w:ascii="Times New Roman" w:eastAsia="仿宋" w:hAnsi="Times New Roman" w:cs="Times New Roman"/>
                <w:sz w:val="21"/>
                <w:szCs w:val="21"/>
              </w:rPr>
            </w:pPr>
          </w:p>
        </w:tc>
        <w:tc>
          <w:tcPr>
            <w:tcW w:w="2551" w:type="dxa"/>
            <w:vAlign w:val="center"/>
          </w:tcPr>
          <w:p w:rsidR="00C57477" w:rsidRDefault="003813AC">
            <w:pPr>
              <w:widowControl/>
              <w:spacing w:line="260" w:lineRule="exact"/>
              <w:jc w:val="both"/>
              <w:textAlignment w:val="center"/>
              <w:rPr>
                <w:rFonts w:ascii="Times New Roman" w:eastAsia="仿宋" w:hAnsi="Times New Roman" w:cs="Times New Roman"/>
                <w:b/>
                <w:bCs/>
                <w:sz w:val="21"/>
                <w:szCs w:val="21"/>
              </w:rPr>
            </w:pPr>
            <w:r>
              <w:rPr>
                <w:rFonts w:ascii="仿宋_GB2312" w:eastAsia="仿宋_GB2312" w:hAnsi="宋体" w:cs="仿宋_GB2312" w:hint="eastAsia"/>
                <w:b/>
                <w:bCs/>
                <w:color w:val="000000"/>
                <w:kern w:val="0"/>
                <w:sz w:val="21"/>
                <w:szCs w:val="21"/>
                <w:lang w:bidi="ar"/>
              </w:rPr>
              <w:t>储存与保管风险：</w:t>
            </w:r>
            <w:r>
              <w:rPr>
                <w:rStyle w:val="font41"/>
                <w:rFonts w:hAnsi="宋体" w:hint="default"/>
                <w:sz w:val="21"/>
                <w:szCs w:val="21"/>
                <w:lang w:bidi="ar"/>
              </w:rPr>
              <w:t>放射源未按规定在储库或保险柜中存放，或未执行双人双锁管理，存在被盗、丢失风险。</w:t>
            </w:r>
          </w:p>
        </w:tc>
        <w:tc>
          <w:tcPr>
            <w:tcW w:w="6237" w:type="dxa"/>
            <w:vAlign w:val="center"/>
          </w:tcPr>
          <w:p w:rsidR="00C57477" w:rsidRDefault="003813AC">
            <w:pPr>
              <w:widowControl/>
              <w:spacing w:line="260" w:lineRule="exact"/>
              <w:textAlignment w:val="center"/>
              <w:rPr>
                <w:rFonts w:ascii="Times New Roman" w:eastAsia="仿宋" w:hAnsi="Times New Roman" w:cs="Times New Roman"/>
                <w:sz w:val="21"/>
                <w:szCs w:val="21"/>
              </w:rPr>
            </w:pPr>
            <w:r>
              <w:rPr>
                <w:rFonts w:ascii="仿宋_GB2312" w:eastAsia="仿宋_GB2312" w:hAnsi="宋体" w:cs="仿宋_GB2312" w:hint="eastAsia"/>
                <w:color w:val="000000"/>
                <w:kern w:val="0"/>
                <w:sz w:val="21"/>
                <w:szCs w:val="21"/>
                <w:lang w:bidi="ar"/>
              </w:rPr>
              <w:t>（</w:t>
            </w:r>
            <w:r>
              <w:rPr>
                <w:rStyle w:val="font51"/>
                <w:rFonts w:eastAsia="仿宋_GB2312"/>
                <w:sz w:val="21"/>
                <w:szCs w:val="21"/>
                <w:lang w:bidi="ar"/>
              </w:rPr>
              <w:t>1</w:t>
            </w:r>
            <w:r>
              <w:rPr>
                <w:rStyle w:val="font41"/>
                <w:rFonts w:hAnsi="宋体" w:hint="default"/>
                <w:sz w:val="21"/>
                <w:szCs w:val="21"/>
                <w:lang w:bidi="ar"/>
              </w:rPr>
              <w:t>）放射源有专人管理并做好贮存、领取、发放情况登记。</w:t>
            </w:r>
            <w:r>
              <w:rPr>
                <w:rStyle w:val="font51"/>
                <w:rFonts w:eastAsia="仿宋_GB2312"/>
                <w:sz w:val="21"/>
                <w:szCs w:val="21"/>
                <w:lang w:bidi="ar"/>
              </w:rPr>
              <w:br/>
            </w:r>
            <w:r>
              <w:rPr>
                <w:rStyle w:val="font41"/>
                <w:rFonts w:hAnsi="宋体" w:hint="default"/>
                <w:sz w:val="21"/>
                <w:szCs w:val="21"/>
                <w:lang w:bidi="ar"/>
              </w:rPr>
              <w:t>（</w:t>
            </w:r>
            <w:r>
              <w:rPr>
                <w:rStyle w:val="font51"/>
                <w:rFonts w:eastAsia="仿宋_GB2312"/>
                <w:sz w:val="21"/>
                <w:szCs w:val="21"/>
                <w:lang w:bidi="ar"/>
              </w:rPr>
              <w:t>2</w:t>
            </w:r>
            <w:r>
              <w:rPr>
                <w:rStyle w:val="font41"/>
                <w:rFonts w:hAnsi="宋体" w:hint="default"/>
                <w:sz w:val="21"/>
                <w:szCs w:val="21"/>
                <w:lang w:bidi="ar"/>
              </w:rPr>
              <w:t>）核材料许可证持有单位须建立专职机构或指定专人负责保管核材料，保证账物相符。</w:t>
            </w:r>
            <w:r>
              <w:rPr>
                <w:rStyle w:val="font51"/>
                <w:rFonts w:eastAsia="仿宋_GB2312"/>
                <w:sz w:val="21"/>
                <w:szCs w:val="21"/>
                <w:lang w:bidi="ar"/>
              </w:rPr>
              <w:br/>
            </w:r>
            <w:r>
              <w:rPr>
                <w:rStyle w:val="font41"/>
                <w:rFonts w:hAnsi="宋体" w:hint="default"/>
                <w:sz w:val="21"/>
                <w:szCs w:val="21"/>
                <w:lang w:bidi="ar"/>
              </w:rPr>
              <w:t>（</w:t>
            </w:r>
            <w:r>
              <w:rPr>
                <w:rStyle w:val="font51"/>
                <w:rFonts w:eastAsia="仿宋_GB2312"/>
                <w:sz w:val="21"/>
                <w:szCs w:val="21"/>
                <w:lang w:bidi="ar"/>
              </w:rPr>
              <w:t>3</w:t>
            </w:r>
            <w:r>
              <w:rPr>
                <w:rStyle w:val="font41"/>
                <w:rFonts w:hAnsi="宋体" w:hint="default"/>
                <w:sz w:val="21"/>
                <w:szCs w:val="21"/>
                <w:lang w:bidi="ar"/>
              </w:rPr>
              <w:t>）放射源储存库应设双人双锁，并有安全报警系统和视频监控系统。</w:t>
            </w:r>
          </w:p>
        </w:tc>
        <w:tc>
          <w:tcPr>
            <w:tcW w:w="1985" w:type="dxa"/>
            <w:vAlign w:val="center"/>
          </w:tcPr>
          <w:p w:rsidR="00C57477" w:rsidRDefault="00C57477">
            <w:pPr>
              <w:spacing w:line="260" w:lineRule="exact"/>
              <w:jc w:val="center"/>
              <w:rPr>
                <w:rFonts w:ascii="Times New Roman" w:eastAsia="仿宋" w:hAnsi="Times New Roman" w:cs="Times New Roman"/>
                <w:sz w:val="21"/>
                <w:szCs w:val="21"/>
              </w:rPr>
            </w:pPr>
          </w:p>
        </w:tc>
        <w:tc>
          <w:tcPr>
            <w:tcW w:w="1985" w:type="dxa"/>
            <w:vAlign w:val="center"/>
          </w:tcPr>
          <w:p w:rsidR="00C57477" w:rsidRDefault="00C57477">
            <w:pPr>
              <w:spacing w:line="260" w:lineRule="exact"/>
              <w:rPr>
                <w:rFonts w:ascii="Times New Roman" w:eastAsia="仿宋" w:hAnsi="Times New Roman" w:cs="Times New Roman"/>
                <w:sz w:val="21"/>
                <w:szCs w:val="21"/>
              </w:rPr>
            </w:pPr>
          </w:p>
        </w:tc>
      </w:tr>
      <w:tr w:rsidR="00C57477">
        <w:trPr>
          <w:trHeight w:val="1929"/>
        </w:trPr>
        <w:tc>
          <w:tcPr>
            <w:tcW w:w="708" w:type="dxa"/>
            <w:vAlign w:val="center"/>
          </w:tcPr>
          <w:p w:rsidR="00C57477" w:rsidRDefault="003813AC">
            <w:pPr>
              <w:spacing w:after="0" w:line="260" w:lineRule="exact"/>
              <w:jc w:val="center"/>
              <w:rPr>
                <w:rFonts w:ascii="Times New Roman" w:eastAsia="仿宋" w:hAnsi="Times New Roman" w:cs="Times New Roman"/>
                <w:sz w:val="21"/>
                <w:szCs w:val="21"/>
              </w:rPr>
            </w:pPr>
            <w:r>
              <w:rPr>
                <w:rFonts w:ascii="Times New Roman" w:eastAsia="仿宋" w:hAnsi="Times New Roman" w:cs="Times New Roman"/>
                <w:sz w:val="21"/>
                <w:szCs w:val="21"/>
              </w:rPr>
              <w:t>27</w:t>
            </w:r>
          </w:p>
        </w:tc>
        <w:tc>
          <w:tcPr>
            <w:tcW w:w="1276" w:type="dxa"/>
            <w:vMerge/>
            <w:vAlign w:val="center"/>
          </w:tcPr>
          <w:p w:rsidR="00C57477" w:rsidRDefault="00C57477">
            <w:pPr>
              <w:spacing w:after="0" w:line="260" w:lineRule="exact"/>
              <w:jc w:val="both"/>
              <w:rPr>
                <w:rFonts w:ascii="Times New Roman" w:eastAsia="仿宋" w:hAnsi="Times New Roman" w:cs="Times New Roman"/>
                <w:sz w:val="21"/>
                <w:szCs w:val="21"/>
              </w:rPr>
            </w:pPr>
          </w:p>
        </w:tc>
        <w:tc>
          <w:tcPr>
            <w:tcW w:w="2551" w:type="dxa"/>
            <w:vAlign w:val="center"/>
          </w:tcPr>
          <w:p w:rsidR="00C57477" w:rsidRDefault="003813AC">
            <w:pPr>
              <w:widowControl/>
              <w:spacing w:line="260" w:lineRule="exact"/>
              <w:jc w:val="both"/>
              <w:textAlignment w:val="center"/>
              <w:rPr>
                <w:rFonts w:ascii="Times New Roman" w:eastAsia="仿宋" w:hAnsi="Times New Roman" w:cs="Times New Roman"/>
                <w:b/>
                <w:bCs/>
                <w:sz w:val="21"/>
                <w:szCs w:val="21"/>
              </w:rPr>
            </w:pPr>
            <w:r>
              <w:rPr>
                <w:rFonts w:ascii="仿宋_GB2312" w:eastAsia="仿宋_GB2312" w:hAnsi="宋体" w:cs="仿宋_GB2312" w:hint="eastAsia"/>
                <w:b/>
                <w:bCs/>
                <w:color w:val="000000"/>
                <w:kern w:val="0"/>
                <w:sz w:val="21"/>
                <w:szCs w:val="21"/>
                <w:lang w:bidi="ar"/>
              </w:rPr>
              <w:t>资质与人员风险：</w:t>
            </w:r>
            <w:r>
              <w:rPr>
                <w:rStyle w:val="font41"/>
                <w:rFonts w:hAnsi="宋体" w:hint="default"/>
                <w:sz w:val="21"/>
                <w:szCs w:val="21"/>
                <w:lang w:bidi="ar"/>
              </w:rPr>
              <w:t>未取得辐射安全许可证即开展辐射工作；辐射工作人员未经过专门培训考核，未定</w:t>
            </w:r>
            <w:proofErr w:type="gramStart"/>
            <w:r>
              <w:rPr>
                <w:rStyle w:val="font41"/>
                <w:rFonts w:hAnsi="宋体" w:hint="default"/>
                <w:sz w:val="21"/>
                <w:szCs w:val="21"/>
                <w:lang w:bidi="ar"/>
              </w:rPr>
              <w:t>期参加</w:t>
            </w:r>
            <w:proofErr w:type="gramEnd"/>
            <w:r>
              <w:rPr>
                <w:rStyle w:val="font41"/>
                <w:rFonts w:hAnsi="宋体" w:hint="default"/>
                <w:sz w:val="21"/>
                <w:szCs w:val="21"/>
                <w:lang w:bidi="ar"/>
              </w:rPr>
              <w:t>职业体检；未按规定佩戴个人剂量计，或剂量计未按时送检。</w:t>
            </w:r>
          </w:p>
        </w:tc>
        <w:tc>
          <w:tcPr>
            <w:tcW w:w="6237" w:type="dxa"/>
            <w:vAlign w:val="center"/>
          </w:tcPr>
          <w:p w:rsidR="00C57477" w:rsidRDefault="003813AC">
            <w:pPr>
              <w:widowControl/>
              <w:spacing w:line="260" w:lineRule="exact"/>
              <w:textAlignment w:val="center"/>
              <w:rPr>
                <w:rFonts w:ascii="Times New Roman" w:eastAsia="仿宋" w:hAnsi="Times New Roman" w:cs="Times New Roman"/>
                <w:sz w:val="21"/>
                <w:szCs w:val="21"/>
              </w:rPr>
            </w:pPr>
            <w:r>
              <w:rPr>
                <w:rFonts w:ascii="仿宋_GB2312" w:eastAsia="仿宋_GB2312" w:hAnsi="宋体" w:cs="仿宋_GB2312" w:hint="eastAsia"/>
                <w:color w:val="000000"/>
                <w:kern w:val="0"/>
                <w:sz w:val="21"/>
                <w:szCs w:val="21"/>
                <w:lang w:bidi="ar"/>
              </w:rPr>
              <w:t>（</w:t>
            </w:r>
            <w:r>
              <w:rPr>
                <w:rStyle w:val="font51"/>
                <w:rFonts w:eastAsia="仿宋_GB2312"/>
                <w:sz w:val="21"/>
                <w:szCs w:val="21"/>
                <w:lang w:bidi="ar"/>
              </w:rPr>
              <w:t>1</w:t>
            </w:r>
            <w:r>
              <w:rPr>
                <w:rStyle w:val="font41"/>
                <w:rFonts w:hAnsi="宋体" w:hint="default"/>
                <w:sz w:val="21"/>
                <w:szCs w:val="21"/>
                <w:lang w:bidi="ar"/>
              </w:rPr>
              <w:t>）工作单位须取得辐射安全许可证。</w:t>
            </w:r>
            <w:r>
              <w:rPr>
                <w:rStyle w:val="font51"/>
                <w:rFonts w:eastAsia="仿宋_GB2312"/>
                <w:sz w:val="21"/>
                <w:szCs w:val="21"/>
                <w:lang w:bidi="ar"/>
              </w:rPr>
              <w:br/>
            </w:r>
            <w:r>
              <w:rPr>
                <w:rStyle w:val="font41"/>
                <w:rFonts w:hAnsi="宋体" w:hint="default"/>
                <w:sz w:val="21"/>
                <w:szCs w:val="21"/>
                <w:lang w:bidi="ar"/>
              </w:rPr>
              <w:t>（</w:t>
            </w:r>
            <w:r>
              <w:rPr>
                <w:rStyle w:val="font51"/>
                <w:rFonts w:eastAsia="仿宋_GB2312"/>
                <w:sz w:val="21"/>
                <w:szCs w:val="21"/>
                <w:lang w:bidi="ar"/>
              </w:rPr>
              <w:t>2</w:t>
            </w:r>
            <w:r>
              <w:rPr>
                <w:rStyle w:val="font41"/>
                <w:rFonts w:hAnsi="宋体" w:hint="default"/>
                <w:sz w:val="21"/>
                <w:szCs w:val="21"/>
                <w:lang w:bidi="ar"/>
              </w:rPr>
              <w:t>）工作人员应具有考核成绩报告单。</w:t>
            </w:r>
            <w:r>
              <w:rPr>
                <w:rStyle w:val="font51"/>
                <w:rFonts w:eastAsia="仿宋_GB2312"/>
                <w:sz w:val="21"/>
                <w:szCs w:val="21"/>
                <w:lang w:bidi="ar"/>
              </w:rPr>
              <w:br/>
            </w:r>
            <w:r>
              <w:rPr>
                <w:rStyle w:val="font41"/>
                <w:rFonts w:hAnsi="宋体" w:hint="default"/>
                <w:sz w:val="21"/>
                <w:szCs w:val="21"/>
                <w:lang w:bidi="ar"/>
              </w:rPr>
              <w:t>（</w:t>
            </w:r>
            <w:r>
              <w:rPr>
                <w:rStyle w:val="font51"/>
                <w:rFonts w:eastAsia="仿宋_GB2312"/>
                <w:sz w:val="21"/>
                <w:szCs w:val="21"/>
                <w:lang w:bidi="ar"/>
              </w:rPr>
              <w:t>3</w:t>
            </w:r>
            <w:r>
              <w:rPr>
                <w:rStyle w:val="font41"/>
                <w:rFonts w:hAnsi="宋体" w:hint="default"/>
                <w:sz w:val="21"/>
                <w:szCs w:val="21"/>
                <w:lang w:bidi="ar"/>
              </w:rPr>
              <w:t>）工作人员按时参加放射性职业体检，有健康档案。</w:t>
            </w:r>
            <w:r>
              <w:rPr>
                <w:rStyle w:val="font51"/>
                <w:rFonts w:eastAsia="仿宋_GB2312"/>
                <w:sz w:val="21"/>
                <w:szCs w:val="21"/>
                <w:lang w:bidi="ar"/>
              </w:rPr>
              <w:br/>
            </w:r>
            <w:r>
              <w:rPr>
                <w:rStyle w:val="font41"/>
                <w:rFonts w:hAnsi="宋体" w:hint="default"/>
                <w:sz w:val="21"/>
                <w:szCs w:val="21"/>
                <w:lang w:bidi="ar"/>
              </w:rPr>
              <w:t>（</w:t>
            </w:r>
            <w:r>
              <w:rPr>
                <w:rStyle w:val="font51"/>
                <w:rFonts w:eastAsia="仿宋_GB2312"/>
                <w:sz w:val="21"/>
                <w:szCs w:val="21"/>
                <w:lang w:bidi="ar"/>
              </w:rPr>
              <w:t>4</w:t>
            </w:r>
            <w:r>
              <w:rPr>
                <w:rStyle w:val="font41"/>
                <w:rFonts w:hAnsi="宋体" w:hint="default"/>
                <w:sz w:val="21"/>
                <w:szCs w:val="21"/>
                <w:lang w:bidi="ar"/>
              </w:rPr>
              <w:t>）工作人员须佩戴个人剂量计，剂量计委托有资质的单位按时进行剂量监测。</w:t>
            </w:r>
          </w:p>
        </w:tc>
        <w:tc>
          <w:tcPr>
            <w:tcW w:w="1985" w:type="dxa"/>
            <w:vAlign w:val="center"/>
          </w:tcPr>
          <w:p w:rsidR="00C57477" w:rsidRDefault="00C57477">
            <w:pPr>
              <w:spacing w:line="260" w:lineRule="exact"/>
              <w:jc w:val="center"/>
              <w:rPr>
                <w:rFonts w:ascii="Times New Roman" w:eastAsia="仿宋" w:hAnsi="Times New Roman" w:cs="Times New Roman"/>
                <w:sz w:val="21"/>
                <w:szCs w:val="21"/>
              </w:rPr>
            </w:pPr>
          </w:p>
        </w:tc>
        <w:tc>
          <w:tcPr>
            <w:tcW w:w="1985" w:type="dxa"/>
            <w:vAlign w:val="center"/>
          </w:tcPr>
          <w:p w:rsidR="00C57477" w:rsidRDefault="00C57477">
            <w:pPr>
              <w:spacing w:line="260" w:lineRule="exact"/>
              <w:rPr>
                <w:rFonts w:ascii="Times New Roman" w:eastAsia="仿宋" w:hAnsi="Times New Roman" w:cs="Times New Roman"/>
                <w:sz w:val="21"/>
                <w:szCs w:val="21"/>
              </w:rPr>
            </w:pPr>
          </w:p>
        </w:tc>
      </w:tr>
      <w:tr w:rsidR="00C57477">
        <w:trPr>
          <w:trHeight w:val="230"/>
        </w:trPr>
        <w:tc>
          <w:tcPr>
            <w:tcW w:w="708" w:type="dxa"/>
            <w:vAlign w:val="center"/>
          </w:tcPr>
          <w:p w:rsidR="00C57477" w:rsidRDefault="003813AC">
            <w:pPr>
              <w:spacing w:after="0" w:line="260" w:lineRule="exact"/>
              <w:jc w:val="center"/>
              <w:rPr>
                <w:rFonts w:ascii="Times New Roman" w:eastAsia="仿宋" w:hAnsi="Times New Roman" w:cs="Times New Roman"/>
                <w:sz w:val="21"/>
                <w:szCs w:val="21"/>
              </w:rPr>
            </w:pPr>
            <w:r>
              <w:rPr>
                <w:rFonts w:ascii="Times New Roman" w:eastAsia="仿宋" w:hAnsi="Times New Roman" w:cs="Times New Roman"/>
                <w:sz w:val="21"/>
                <w:szCs w:val="21"/>
              </w:rPr>
              <w:t>28</w:t>
            </w:r>
          </w:p>
        </w:tc>
        <w:tc>
          <w:tcPr>
            <w:tcW w:w="1276" w:type="dxa"/>
            <w:vMerge/>
            <w:vAlign w:val="center"/>
          </w:tcPr>
          <w:p w:rsidR="00C57477" w:rsidRDefault="00C57477">
            <w:pPr>
              <w:spacing w:after="0" w:line="260" w:lineRule="exact"/>
              <w:jc w:val="both"/>
              <w:rPr>
                <w:rFonts w:ascii="Times New Roman" w:eastAsia="仿宋" w:hAnsi="Times New Roman" w:cs="Times New Roman"/>
                <w:sz w:val="21"/>
                <w:szCs w:val="21"/>
              </w:rPr>
            </w:pPr>
          </w:p>
        </w:tc>
        <w:tc>
          <w:tcPr>
            <w:tcW w:w="2551" w:type="dxa"/>
            <w:vAlign w:val="center"/>
          </w:tcPr>
          <w:p w:rsidR="00C57477" w:rsidRDefault="003813AC">
            <w:pPr>
              <w:widowControl/>
              <w:spacing w:line="260" w:lineRule="exact"/>
              <w:jc w:val="both"/>
              <w:textAlignment w:val="center"/>
              <w:rPr>
                <w:rFonts w:ascii="Times New Roman" w:eastAsia="仿宋" w:hAnsi="Times New Roman" w:cs="Times New Roman"/>
                <w:b/>
                <w:bCs/>
                <w:sz w:val="21"/>
                <w:szCs w:val="21"/>
              </w:rPr>
            </w:pPr>
            <w:r>
              <w:rPr>
                <w:rFonts w:ascii="仿宋_GB2312" w:eastAsia="仿宋_GB2312" w:hAnsi="宋体" w:cs="仿宋_GB2312" w:hint="eastAsia"/>
                <w:b/>
                <w:bCs/>
                <w:color w:val="000000"/>
                <w:kern w:val="0"/>
                <w:sz w:val="21"/>
                <w:szCs w:val="21"/>
                <w:lang w:bidi="ar"/>
              </w:rPr>
              <w:t>场所与废物风险：</w:t>
            </w:r>
            <w:r>
              <w:rPr>
                <w:rStyle w:val="font41"/>
                <w:rFonts w:hAnsi="宋体" w:hint="default"/>
                <w:sz w:val="21"/>
                <w:szCs w:val="21"/>
                <w:lang w:bidi="ar"/>
              </w:rPr>
              <w:t>辐射设施和场所未设置警示、</w:t>
            </w:r>
            <w:proofErr w:type="gramStart"/>
            <w:r>
              <w:rPr>
                <w:rStyle w:val="font41"/>
                <w:rFonts w:hAnsi="宋体" w:hint="default"/>
                <w:sz w:val="21"/>
                <w:szCs w:val="21"/>
                <w:lang w:bidi="ar"/>
              </w:rPr>
              <w:t>联</w:t>
            </w:r>
            <w:r>
              <w:rPr>
                <w:rStyle w:val="font41"/>
                <w:rFonts w:hAnsi="宋体" w:hint="default"/>
                <w:sz w:val="21"/>
                <w:szCs w:val="21"/>
                <w:lang w:bidi="ar"/>
              </w:rPr>
              <w:lastRenderedPageBreak/>
              <w:t>锁</w:t>
            </w:r>
            <w:proofErr w:type="gramEnd"/>
            <w:r>
              <w:rPr>
                <w:rStyle w:val="font41"/>
                <w:rFonts w:hAnsi="宋体" w:hint="default"/>
                <w:sz w:val="21"/>
                <w:szCs w:val="21"/>
                <w:lang w:bidi="ar"/>
              </w:rPr>
              <w:t>和报警装置；放射性废物（源）未严加管理，当作普通废物处理；放射性废液未经处理随意排放；放射性物质转让、转移和运输未按规定报批。</w:t>
            </w:r>
          </w:p>
        </w:tc>
        <w:tc>
          <w:tcPr>
            <w:tcW w:w="6237" w:type="dxa"/>
            <w:vAlign w:val="center"/>
          </w:tcPr>
          <w:p w:rsidR="00C57477" w:rsidRDefault="003813AC">
            <w:pPr>
              <w:widowControl/>
              <w:spacing w:line="260" w:lineRule="exact"/>
              <w:textAlignment w:val="center"/>
              <w:rPr>
                <w:rFonts w:ascii="Times New Roman" w:eastAsia="仿宋" w:hAnsi="Times New Roman" w:cs="Times New Roman"/>
                <w:sz w:val="21"/>
                <w:szCs w:val="21"/>
              </w:rPr>
            </w:pPr>
            <w:r>
              <w:rPr>
                <w:rFonts w:ascii="仿宋_GB2312" w:eastAsia="仿宋_GB2312" w:hAnsi="宋体" w:cs="仿宋_GB2312" w:hint="eastAsia"/>
                <w:color w:val="000000"/>
                <w:kern w:val="0"/>
                <w:sz w:val="21"/>
                <w:szCs w:val="21"/>
                <w:lang w:bidi="ar"/>
              </w:rPr>
              <w:lastRenderedPageBreak/>
              <w:t>（</w:t>
            </w:r>
            <w:r>
              <w:rPr>
                <w:rStyle w:val="font51"/>
                <w:rFonts w:eastAsia="仿宋_GB2312"/>
                <w:sz w:val="21"/>
                <w:szCs w:val="21"/>
                <w:lang w:bidi="ar"/>
              </w:rPr>
              <w:t>1</w:t>
            </w:r>
            <w:r>
              <w:rPr>
                <w:rStyle w:val="font41"/>
                <w:rFonts w:hAnsi="宋体" w:hint="default"/>
                <w:sz w:val="21"/>
                <w:szCs w:val="21"/>
                <w:lang w:bidi="ar"/>
              </w:rPr>
              <w:t>）有明显的安全警示标志</w:t>
            </w:r>
            <w:r>
              <w:rPr>
                <w:rStyle w:val="font51"/>
                <w:rFonts w:eastAsia="仿宋_GB2312"/>
                <w:sz w:val="21"/>
                <w:szCs w:val="21"/>
                <w:lang w:bidi="ar"/>
              </w:rPr>
              <w:t xml:space="preserve"> </w:t>
            </w:r>
            <w:r>
              <w:rPr>
                <w:rStyle w:val="font41"/>
                <w:rFonts w:hAnsi="宋体" w:hint="default"/>
                <w:sz w:val="21"/>
                <w:szCs w:val="21"/>
                <w:lang w:bidi="ar"/>
              </w:rPr>
              <w:t>、警戒线和剂量报警仪。</w:t>
            </w:r>
            <w:r>
              <w:rPr>
                <w:rStyle w:val="font51"/>
                <w:rFonts w:eastAsia="仿宋_GB2312"/>
                <w:sz w:val="21"/>
                <w:szCs w:val="21"/>
                <w:lang w:bidi="ar"/>
              </w:rPr>
              <w:t xml:space="preserve">                                                                                                                                                                                                                                                                                      </w:t>
            </w:r>
            <w:r>
              <w:rPr>
                <w:rStyle w:val="font41"/>
                <w:rFonts w:hAnsi="宋体" w:hint="default"/>
                <w:sz w:val="21"/>
                <w:szCs w:val="21"/>
                <w:lang w:bidi="ar"/>
              </w:rPr>
              <w:t>（</w:t>
            </w:r>
            <w:r>
              <w:rPr>
                <w:rStyle w:val="font51"/>
                <w:rFonts w:eastAsia="仿宋_GB2312"/>
                <w:sz w:val="21"/>
                <w:szCs w:val="21"/>
                <w:lang w:bidi="ar"/>
              </w:rPr>
              <w:t>2</w:t>
            </w:r>
            <w:r>
              <w:rPr>
                <w:rStyle w:val="font41"/>
                <w:rFonts w:hAnsi="宋体" w:hint="default"/>
                <w:sz w:val="21"/>
                <w:szCs w:val="21"/>
                <w:lang w:bidi="ar"/>
              </w:rPr>
              <w:t>）配置专门的放射性废物收集桶，放射性</w:t>
            </w:r>
            <w:proofErr w:type="gramStart"/>
            <w:r>
              <w:rPr>
                <w:rStyle w:val="font41"/>
                <w:rFonts w:hAnsi="宋体" w:hint="default"/>
                <w:sz w:val="21"/>
                <w:szCs w:val="21"/>
                <w:lang w:bidi="ar"/>
              </w:rPr>
              <w:t>废液送贮前</w:t>
            </w:r>
            <w:proofErr w:type="gramEnd"/>
            <w:r>
              <w:rPr>
                <w:rStyle w:val="font41"/>
                <w:rFonts w:hAnsi="宋体" w:hint="default"/>
                <w:sz w:val="21"/>
                <w:szCs w:val="21"/>
                <w:lang w:bidi="ar"/>
              </w:rPr>
              <w:t>应进行固</w:t>
            </w:r>
            <w:r>
              <w:rPr>
                <w:rStyle w:val="font41"/>
                <w:rFonts w:hAnsi="宋体" w:hint="default"/>
                <w:sz w:val="21"/>
                <w:szCs w:val="21"/>
                <w:lang w:bidi="ar"/>
              </w:rPr>
              <w:lastRenderedPageBreak/>
              <w:t>化整备。</w:t>
            </w:r>
            <w:r>
              <w:rPr>
                <w:rStyle w:val="font51"/>
                <w:rFonts w:eastAsia="仿宋_GB2312"/>
                <w:sz w:val="21"/>
                <w:szCs w:val="21"/>
                <w:lang w:bidi="ar"/>
              </w:rPr>
              <w:br/>
            </w:r>
            <w:r>
              <w:rPr>
                <w:rStyle w:val="font41"/>
                <w:rFonts w:hAnsi="宋体" w:hint="default"/>
                <w:sz w:val="21"/>
                <w:szCs w:val="21"/>
                <w:lang w:bidi="ar"/>
              </w:rPr>
              <w:t>（</w:t>
            </w:r>
            <w:r>
              <w:rPr>
                <w:rStyle w:val="font51"/>
                <w:rFonts w:eastAsia="仿宋_GB2312"/>
                <w:sz w:val="21"/>
                <w:szCs w:val="21"/>
                <w:lang w:bidi="ar"/>
              </w:rPr>
              <w:t>3</w:t>
            </w:r>
            <w:r>
              <w:rPr>
                <w:rStyle w:val="font41"/>
                <w:rFonts w:hAnsi="宋体" w:hint="default"/>
                <w:sz w:val="21"/>
                <w:szCs w:val="21"/>
                <w:lang w:bidi="ar"/>
              </w:rPr>
              <w:t>）放射性废物应及时送交有资质的单位贮存。</w:t>
            </w:r>
            <w:r>
              <w:rPr>
                <w:rStyle w:val="font51"/>
                <w:rFonts w:eastAsia="仿宋_GB2312"/>
                <w:sz w:val="21"/>
                <w:szCs w:val="21"/>
                <w:lang w:bidi="ar"/>
              </w:rPr>
              <w:br/>
            </w:r>
            <w:r>
              <w:rPr>
                <w:rStyle w:val="font41"/>
                <w:rFonts w:hAnsi="宋体" w:hint="default"/>
                <w:sz w:val="21"/>
                <w:szCs w:val="21"/>
                <w:lang w:bidi="ar"/>
              </w:rPr>
              <w:t>（</w:t>
            </w:r>
            <w:r>
              <w:rPr>
                <w:rStyle w:val="font51"/>
                <w:rFonts w:eastAsia="仿宋_GB2312"/>
                <w:sz w:val="21"/>
                <w:szCs w:val="21"/>
                <w:lang w:bidi="ar"/>
              </w:rPr>
              <w:t>4</w:t>
            </w:r>
            <w:r>
              <w:rPr>
                <w:rStyle w:val="font41"/>
                <w:rFonts w:hAnsi="宋体" w:hint="default"/>
                <w:sz w:val="21"/>
                <w:szCs w:val="21"/>
                <w:lang w:bidi="ar"/>
              </w:rPr>
              <w:t>）排放气态或液态放射性流出物应严格按照环</w:t>
            </w:r>
            <w:proofErr w:type="gramStart"/>
            <w:r>
              <w:rPr>
                <w:rStyle w:val="font41"/>
                <w:rFonts w:hAnsi="宋体" w:hint="default"/>
                <w:sz w:val="21"/>
                <w:szCs w:val="21"/>
                <w:lang w:bidi="ar"/>
              </w:rPr>
              <w:t>评批准</w:t>
            </w:r>
            <w:proofErr w:type="gramEnd"/>
            <w:r>
              <w:rPr>
                <w:rStyle w:val="font41"/>
                <w:rFonts w:hAnsi="宋体" w:hint="default"/>
                <w:sz w:val="21"/>
                <w:szCs w:val="21"/>
                <w:lang w:bidi="ar"/>
              </w:rPr>
              <w:t>的方式执行。</w:t>
            </w:r>
          </w:p>
        </w:tc>
        <w:tc>
          <w:tcPr>
            <w:tcW w:w="1985" w:type="dxa"/>
            <w:vAlign w:val="center"/>
          </w:tcPr>
          <w:p w:rsidR="00C57477" w:rsidRDefault="00C57477">
            <w:pPr>
              <w:spacing w:line="260" w:lineRule="exact"/>
              <w:jc w:val="center"/>
              <w:rPr>
                <w:rFonts w:ascii="Times New Roman" w:eastAsia="仿宋" w:hAnsi="Times New Roman" w:cs="Times New Roman"/>
                <w:sz w:val="21"/>
                <w:szCs w:val="21"/>
              </w:rPr>
            </w:pPr>
          </w:p>
        </w:tc>
        <w:tc>
          <w:tcPr>
            <w:tcW w:w="1985" w:type="dxa"/>
            <w:vAlign w:val="center"/>
          </w:tcPr>
          <w:p w:rsidR="00C57477" w:rsidRDefault="00C57477">
            <w:pPr>
              <w:spacing w:line="260" w:lineRule="exact"/>
              <w:rPr>
                <w:rFonts w:ascii="Times New Roman" w:eastAsia="仿宋" w:hAnsi="Times New Roman" w:cs="Times New Roman"/>
                <w:sz w:val="21"/>
                <w:szCs w:val="21"/>
              </w:rPr>
            </w:pPr>
          </w:p>
        </w:tc>
      </w:tr>
      <w:tr w:rsidR="00C57477">
        <w:trPr>
          <w:trHeight w:val="1276"/>
        </w:trPr>
        <w:tc>
          <w:tcPr>
            <w:tcW w:w="708" w:type="dxa"/>
            <w:vAlign w:val="center"/>
          </w:tcPr>
          <w:p w:rsidR="00C57477" w:rsidRDefault="003813AC">
            <w:pPr>
              <w:spacing w:after="0" w:line="260" w:lineRule="exact"/>
              <w:jc w:val="center"/>
              <w:rPr>
                <w:rFonts w:ascii="Times New Roman" w:eastAsia="仿宋" w:hAnsi="Times New Roman" w:cs="Times New Roman"/>
                <w:sz w:val="21"/>
                <w:szCs w:val="21"/>
              </w:rPr>
            </w:pPr>
            <w:r>
              <w:rPr>
                <w:rFonts w:ascii="Times New Roman" w:eastAsia="仿宋" w:hAnsi="Times New Roman" w:cs="Times New Roman"/>
                <w:sz w:val="21"/>
                <w:szCs w:val="21"/>
              </w:rPr>
              <w:lastRenderedPageBreak/>
              <w:t>29</w:t>
            </w:r>
          </w:p>
        </w:tc>
        <w:tc>
          <w:tcPr>
            <w:tcW w:w="1276" w:type="dxa"/>
            <w:vMerge/>
            <w:vAlign w:val="center"/>
          </w:tcPr>
          <w:p w:rsidR="00C57477" w:rsidRDefault="00C57477">
            <w:pPr>
              <w:spacing w:after="0" w:line="260" w:lineRule="exact"/>
              <w:jc w:val="both"/>
              <w:rPr>
                <w:rFonts w:ascii="Times New Roman" w:eastAsia="仿宋" w:hAnsi="Times New Roman" w:cs="Times New Roman"/>
                <w:sz w:val="21"/>
                <w:szCs w:val="21"/>
              </w:rPr>
            </w:pPr>
          </w:p>
        </w:tc>
        <w:tc>
          <w:tcPr>
            <w:tcW w:w="2551" w:type="dxa"/>
            <w:vAlign w:val="center"/>
          </w:tcPr>
          <w:p w:rsidR="00C57477" w:rsidRDefault="003813AC">
            <w:pPr>
              <w:widowControl/>
              <w:spacing w:line="260" w:lineRule="exact"/>
              <w:jc w:val="both"/>
              <w:textAlignment w:val="center"/>
              <w:rPr>
                <w:rFonts w:ascii="Times New Roman" w:eastAsia="仿宋" w:hAnsi="Times New Roman" w:cs="Times New Roman"/>
                <w:b/>
                <w:bCs/>
                <w:sz w:val="21"/>
                <w:szCs w:val="21"/>
              </w:rPr>
            </w:pPr>
            <w:r>
              <w:rPr>
                <w:rFonts w:ascii="仿宋_GB2312" w:eastAsia="仿宋_GB2312" w:hAnsi="宋体" w:cs="仿宋_GB2312" w:hint="eastAsia"/>
                <w:b/>
                <w:bCs/>
                <w:color w:val="000000"/>
                <w:kern w:val="0"/>
                <w:sz w:val="21"/>
                <w:szCs w:val="21"/>
                <w:lang w:bidi="ar"/>
              </w:rPr>
              <w:t>应急与处置风险：</w:t>
            </w:r>
            <w:r>
              <w:rPr>
                <w:rStyle w:val="font41"/>
                <w:rFonts w:hAnsi="宋体" w:hint="default"/>
                <w:sz w:val="21"/>
                <w:szCs w:val="21"/>
                <w:lang w:bidi="ar"/>
              </w:rPr>
              <w:t>无辐射事故应急预案或未进行演练；放射源及设备报废时无符合国家规定的处置方案或回收协议；</w:t>
            </w:r>
            <w:proofErr w:type="gramStart"/>
            <w:r>
              <w:rPr>
                <w:rStyle w:val="font41"/>
                <w:rFonts w:hAnsi="宋体" w:hint="default"/>
                <w:sz w:val="21"/>
                <w:szCs w:val="21"/>
                <w:lang w:bidi="ar"/>
              </w:rPr>
              <w:t>涉源实验</w:t>
            </w:r>
            <w:proofErr w:type="gramEnd"/>
            <w:r>
              <w:rPr>
                <w:rStyle w:val="font41"/>
                <w:rFonts w:hAnsi="宋体" w:hint="default"/>
                <w:sz w:val="21"/>
                <w:szCs w:val="21"/>
                <w:lang w:bidi="ar"/>
              </w:rPr>
              <w:t>场所退役未按国家规定执行。</w:t>
            </w:r>
          </w:p>
        </w:tc>
        <w:tc>
          <w:tcPr>
            <w:tcW w:w="6237" w:type="dxa"/>
            <w:vAlign w:val="center"/>
          </w:tcPr>
          <w:p w:rsidR="00C57477" w:rsidRDefault="003813AC">
            <w:pPr>
              <w:widowControl/>
              <w:spacing w:line="260" w:lineRule="exact"/>
              <w:textAlignment w:val="center"/>
              <w:rPr>
                <w:rFonts w:ascii="Times New Roman" w:eastAsia="仿宋" w:hAnsi="Times New Roman" w:cs="Times New Roman"/>
                <w:sz w:val="21"/>
                <w:szCs w:val="21"/>
              </w:rPr>
            </w:pPr>
            <w:r>
              <w:rPr>
                <w:rFonts w:ascii="仿宋_GB2312" w:eastAsia="仿宋_GB2312" w:hAnsi="宋体" w:cs="仿宋_GB2312" w:hint="eastAsia"/>
                <w:color w:val="000000"/>
                <w:kern w:val="0"/>
                <w:sz w:val="21"/>
                <w:szCs w:val="21"/>
                <w:lang w:bidi="ar"/>
              </w:rPr>
              <w:t>（</w:t>
            </w:r>
            <w:r>
              <w:rPr>
                <w:rStyle w:val="font51"/>
                <w:rFonts w:eastAsia="仿宋_GB2312"/>
                <w:sz w:val="21"/>
                <w:szCs w:val="21"/>
                <w:lang w:bidi="ar"/>
              </w:rPr>
              <w:t>1</w:t>
            </w:r>
            <w:r>
              <w:rPr>
                <w:rStyle w:val="font41"/>
                <w:rFonts w:hAnsi="宋体" w:hint="default"/>
                <w:sz w:val="21"/>
                <w:szCs w:val="21"/>
                <w:lang w:bidi="ar"/>
              </w:rPr>
              <w:t>）有辐射事故应急预案及应急演练记录。</w:t>
            </w:r>
            <w:r>
              <w:rPr>
                <w:rStyle w:val="font51"/>
                <w:rFonts w:eastAsia="仿宋_GB2312"/>
                <w:sz w:val="21"/>
                <w:szCs w:val="21"/>
                <w:lang w:bidi="ar"/>
              </w:rPr>
              <w:br/>
            </w:r>
            <w:r>
              <w:rPr>
                <w:rStyle w:val="font41"/>
                <w:rFonts w:hAnsi="宋体" w:hint="default"/>
                <w:sz w:val="21"/>
                <w:szCs w:val="21"/>
                <w:lang w:bidi="ar"/>
              </w:rPr>
              <w:t>（</w:t>
            </w:r>
            <w:r>
              <w:rPr>
                <w:rStyle w:val="font51"/>
                <w:rFonts w:eastAsia="仿宋_GB2312"/>
                <w:sz w:val="21"/>
                <w:szCs w:val="21"/>
                <w:lang w:bidi="ar"/>
              </w:rPr>
              <w:t>2</w:t>
            </w:r>
            <w:r>
              <w:rPr>
                <w:rStyle w:val="font41"/>
                <w:rFonts w:hAnsi="宋体" w:hint="default"/>
                <w:sz w:val="21"/>
                <w:szCs w:val="21"/>
                <w:lang w:bidi="ar"/>
              </w:rPr>
              <w:t>）中、长半衰期</w:t>
            </w:r>
            <w:proofErr w:type="gramStart"/>
            <w:r>
              <w:rPr>
                <w:rStyle w:val="font41"/>
                <w:rFonts w:hAnsi="宋体" w:hint="default"/>
                <w:sz w:val="21"/>
                <w:szCs w:val="21"/>
                <w:lang w:bidi="ar"/>
              </w:rPr>
              <w:t>核素固液废物</w:t>
            </w:r>
            <w:proofErr w:type="gramEnd"/>
            <w:r>
              <w:rPr>
                <w:rStyle w:val="font41"/>
                <w:rFonts w:hAnsi="宋体" w:hint="default"/>
                <w:sz w:val="21"/>
                <w:szCs w:val="21"/>
                <w:lang w:bidi="ar"/>
              </w:rPr>
              <w:t>有符合国家规定的处置方案或回收协议。</w:t>
            </w:r>
            <w:r>
              <w:rPr>
                <w:rStyle w:val="font51"/>
                <w:rFonts w:eastAsia="仿宋_GB2312"/>
                <w:sz w:val="21"/>
                <w:szCs w:val="21"/>
                <w:lang w:bidi="ar"/>
              </w:rPr>
              <w:br/>
            </w:r>
            <w:r>
              <w:rPr>
                <w:rStyle w:val="font41"/>
                <w:rFonts w:hAnsi="宋体" w:hint="default"/>
                <w:sz w:val="21"/>
                <w:szCs w:val="21"/>
                <w:lang w:bidi="ar"/>
              </w:rPr>
              <w:t>（</w:t>
            </w:r>
            <w:r>
              <w:rPr>
                <w:rStyle w:val="font51"/>
                <w:rFonts w:eastAsia="仿宋_GB2312"/>
                <w:sz w:val="21"/>
                <w:szCs w:val="21"/>
                <w:lang w:bidi="ar"/>
              </w:rPr>
              <w:t>3</w:t>
            </w:r>
            <w:r>
              <w:rPr>
                <w:rStyle w:val="font41"/>
                <w:rFonts w:hAnsi="宋体" w:hint="default"/>
                <w:sz w:val="21"/>
                <w:szCs w:val="21"/>
                <w:lang w:bidi="ar"/>
              </w:rPr>
              <w:t>）报废含有放射源或可产生放射性的设备，须报学校管理部门同意，并按国家规定进行退役处置。</w:t>
            </w:r>
            <w:r>
              <w:rPr>
                <w:rStyle w:val="font51"/>
                <w:rFonts w:eastAsia="仿宋_GB2312"/>
                <w:sz w:val="21"/>
                <w:szCs w:val="21"/>
                <w:lang w:bidi="ar"/>
              </w:rPr>
              <w:br/>
            </w:r>
            <w:r>
              <w:rPr>
                <w:rStyle w:val="font41"/>
                <w:rFonts w:hAnsi="宋体" w:hint="default"/>
                <w:sz w:val="21"/>
                <w:szCs w:val="21"/>
                <w:lang w:bidi="ar"/>
              </w:rPr>
              <w:t>（</w:t>
            </w:r>
            <w:r>
              <w:rPr>
                <w:rStyle w:val="font51"/>
                <w:rFonts w:eastAsia="仿宋_GB2312"/>
                <w:sz w:val="21"/>
                <w:szCs w:val="21"/>
                <w:lang w:bidi="ar"/>
              </w:rPr>
              <w:t>4</w:t>
            </w:r>
            <w:r>
              <w:rPr>
                <w:rStyle w:val="font41"/>
                <w:rFonts w:hAnsi="宋体" w:hint="default"/>
                <w:sz w:val="21"/>
                <w:szCs w:val="21"/>
                <w:lang w:bidi="ar"/>
              </w:rPr>
              <w:t>）</w:t>
            </w:r>
            <w:proofErr w:type="gramStart"/>
            <w:r>
              <w:rPr>
                <w:rStyle w:val="font41"/>
                <w:rFonts w:hAnsi="宋体" w:hint="default"/>
                <w:sz w:val="21"/>
                <w:szCs w:val="21"/>
                <w:lang w:bidi="ar"/>
              </w:rPr>
              <w:t>涉源实验</w:t>
            </w:r>
            <w:proofErr w:type="gramEnd"/>
            <w:r>
              <w:rPr>
                <w:rStyle w:val="font41"/>
                <w:rFonts w:hAnsi="宋体" w:hint="default"/>
                <w:sz w:val="21"/>
                <w:szCs w:val="21"/>
                <w:lang w:bidi="ar"/>
              </w:rPr>
              <w:t>场所退役，须按国家相关规定执行。</w:t>
            </w:r>
          </w:p>
        </w:tc>
        <w:tc>
          <w:tcPr>
            <w:tcW w:w="1985" w:type="dxa"/>
            <w:vAlign w:val="center"/>
          </w:tcPr>
          <w:p w:rsidR="00C57477" w:rsidRDefault="00C57477">
            <w:pPr>
              <w:spacing w:line="260" w:lineRule="exact"/>
              <w:jc w:val="center"/>
              <w:rPr>
                <w:rFonts w:ascii="Times New Roman" w:eastAsia="仿宋" w:hAnsi="Times New Roman" w:cs="Times New Roman"/>
                <w:sz w:val="21"/>
                <w:szCs w:val="21"/>
              </w:rPr>
            </w:pPr>
          </w:p>
        </w:tc>
        <w:tc>
          <w:tcPr>
            <w:tcW w:w="1985" w:type="dxa"/>
            <w:vAlign w:val="center"/>
          </w:tcPr>
          <w:p w:rsidR="00C57477" w:rsidRDefault="00C57477">
            <w:pPr>
              <w:spacing w:line="260" w:lineRule="exact"/>
              <w:rPr>
                <w:rFonts w:ascii="Times New Roman" w:eastAsia="仿宋" w:hAnsi="Times New Roman" w:cs="Times New Roman"/>
                <w:sz w:val="21"/>
                <w:szCs w:val="21"/>
              </w:rPr>
            </w:pPr>
          </w:p>
        </w:tc>
      </w:tr>
      <w:tr w:rsidR="00C57477">
        <w:trPr>
          <w:trHeight w:val="1018"/>
        </w:trPr>
        <w:tc>
          <w:tcPr>
            <w:tcW w:w="708" w:type="dxa"/>
            <w:vAlign w:val="center"/>
          </w:tcPr>
          <w:p w:rsidR="00C57477" w:rsidRDefault="003813AC">
            <w:pPr>
              <w:spacing w:after="0" w:line="260" w:lineRule="exact"/>
              <w:jc w:val="center"/>
              <w:rPr>
                <w:rFonts w:ascii="Times New Roman" w:eastAsia="仿宋" w:hAnsi="Times New Roman" w:cs="Times New Roman"/>
                <w:sz w:val="21"/>
                <w:szCs w:val="21"/>
              </w:rPr>
            </w:pPr>
            <w:r>
              <w:rPr>
                <w:rFonts w:ascii="Times New Roman" w:eastAsia="仿宋" w:hAnsi="Times New Roman" w:cs="Times New Roman"/>
                <w:sz w:val="21"/>
                <w:szCs w:val="21"/>
              </w:rPr>
              <w:t>30</w:t>
            </w:r>
          </w:p>
        </w:tc>
        <w:tc>
          <w:tcPr>
            <w:tcW w:w="1276" w:type="dxa"/>
            <w:vMerge w:val="restart"/>
            <w:vAlign w:val="center"/>
          </w:tcPr>
          <w:p w:rsidR="00C57477" w:rsidRDefault="003813AC">
            <w:pPr>
              <w:spacing w:after="0" w:line="260" w:lineRule="exact"/>
              <w:jc w:val="both"/>
              <w:rPr>
                <w:rFonts w:ascii="Times New Roman" w:eastAsia="仿宋" w:hAnsi="Times New Roman" w:cs="Times New Roman"/>
                <w:sz w:val="21"/>
                <w:szCs w:val="21"/>
              </w:rPr>
            </w:pPr>
            <w:r>
              <w:rPr>
                <w:rFonts w:ascii="Times New Roman" w:eastAsia="仿宋" w:hAnsi="Times New Roman" w:cs="Times New Roman"/>
                <w:sz w:val="21"/>
                <w:szCs w:val="21"/>
              </w:rPr>
              <w:t>【第五类】加热设备风险</w:t>
            </w:r>
          </w:p>
        </w:tc>
        <w:tc>
          <w:tcPr>
            <w:tcW w:w="2551" w:type="dxa"/>
            <w:vAlign w:val="center"/>
          </w:tcPr>
          <w:p w:rsidR="00C57477" w:rsidRDefault="003813AC">
            <w:pPr>
              <w:widowControl/>
              <w:spacing w:line="260" w:lineRule="exact"/>
              <w:jc w:val="both"/>
              <w:textAlignment w:val="center"/>
              <w:rPr>
                <w:rFonts w:ascii="Times New Roman" w:eastAsia="仿宋" w:hAnsi="Times New Roman" w:cs="Times New Roman"/>
                <w:b/>
                <w:bCs/>
                <w:sz w:val="21"/>
                <w:szCs w:val="21"/>
              </w:rPr>
            </w:pPr>
            <w:r>
              <w:rPr>
                <w:rFonts w:ascii="仿宋_GB2312" w:eastAsia="仿宋_GB2312" w:hAnsi="宋体" w:cs="仿宋_GB2312" w:hint="eastAsia"/>
                <w:b/>
                <w:bCs/>
                <w:color w:val="000000"/>
                <w:kern w:val="0"/>
                <w:sz w:val="21"/>
                <w:szCs w:val="21"/>
                <w:lang w:bidi="ar"/>
              </w:rPr>
              <w:t>火灾风险：</w:t>
            </w:r>
            <w:r>
              <w:rPr>
                <w:rStyle w:val="font41"/>
                <w:rFonts w:hAnsi="宋体" w:hint="default"/>
                <w:sz w:val="21"/>
                <w:szCs w:val="21"/>
                <w:lang w:bidi="ar"/>
              </w:rPr>
              <w:t>烘箱、电阻炉、马弗炉、电热板、油浴锅等加热设备，若长时间超温运行、散热不良、线路老化，或设备旁堆放易燃易爆物品，极易引发火灾。</w:t>
            </w:r>
          </w:p>
        </w:tc>
        <w:tc>
          <w:tcPr>
            <w:tcW w:w="6237" w:type="dxa"/>
            <w:vAlign w:val="center"/>
          </w:tcPr>
          <w:p w:rsidR="00C57477" w:rsidRDefault="003813AC">
            <w:pPr>
              <w:widowControl/>
              <w:spacing w:line="260" w:lineRule="exact"/>
              <w:textAlignment w:val="center"/>
              <w:rPr>
                <w:rFonts w:ascii="Times New Roman" w:eastAsia="仿宋" w:hAnsi="Times New Roman" w:cs="Times New Roman"/>
                <w:sz w:val="21"/>
                <w:szCs w:val="21"/>
              </w:rPr>
            </w:pPr>
            <w:r>
              <w:rPr>
                <w:rFonts w:ascii="仿宋_GB2312" w:eastAsia="仿宋_GB2312" w:hAnsi="宋体" w:cs="仿宋_GB2312" w:hint="eastAsia"/>
                <w:color w:val="000000"/>
                <w:kern w:val="0"/>
                <w:sz w:val="21"/>
                <w:szCs w:val="21"/>
                <w:lang w:bidi="ar"/>
              </w:rPr>
              <w:t>（</w:t>
            </w:r>
            <w:r>
              <w:rPr>
                <w:rStyle w:val="font51"/>
                <w:rFonts w:eastAsia="仿宋_GB2312"/>
                <w:sz w:val="21"/>
                <w:szCs w:val="21"/>
                <w:lang w:bidi="ar"/>
              </w:rPr>
              <w:t>1</w:t>
            </w:r>
            <w:r>
              <w:rPr>
                <w:rStyle w:val="font41"/>
                <w:rFonts w:hAnsi="宋体" w:hint="default"/>
                <w:sz w:val="21"/>
                <w:szCs w:val="21"/>
                <w:lang w:bidi="ar"/>
              </w:rPr>
              <w:t>）设备旁不得放置易燃易爆物品。</w:t>
            </w:r>
            <w:r>
              <w:rPr>
                <w:rStyle w:val="font51"/>
                <w:rFonts w:eastAsia="仿宋_GB2312"/>
                <w:sz w:val="21"/>
                <w:szCs w:val="21"/>
                <w:lang w:bidi="ar"/>
              </w:rPr>
              <w:br/>
            </w:r>
            <w:r>
              <w:rPr>
                <w:rStyle w:val="font41"/>
                <w:rFonts w:hAnsi="宋体" w:hint="default"/>
                <w:sz w:val="21"/>
                <w:szCs w:val="21"/>
                <w:lang w:bidi="ar"/>
              </w:rPr>
              <w:t>（</w:t>
            </w:r>
            <w:r>
              <w:rPr>
                <w:rStyle w:val="font51"/>
                <w:rFonts w:eastAsia="仿宋_GB2312"/>
                <w:sz w:val="21"/>
                <w:szCs w:val="21"/>
                <w:lang w:bidi="ar"/>
              </w:rPr>
              <w:t>2</w:t>
            </w:r>
            <w:r>
              <w:rPr>
                <w:rStyle w:val="font41"/>
                <w:rFonts w:hAnsi="宋体" w:hint="default"/>
                <w:sz w:val="21"/>
                <w:szCs w:val="21"/>
                <w:lang w:bidi="ar"/>
              </w:rPr>
              <w:t>）设备使用完毕，清理物品、切断电源，确认其冷却至安全温度后方能离开。</w:t>
            </w:r>
          </w:p>
        </w:tc>
        <w:tc>
          <w:tcPr>
            <w:tcW w:w="1985" w:type="dxa"/>
            <w:vAlign w:val="center"/>
          </w:tcPr>
          <w:p w:rsidR="00C57477" w:rsidRDefault="00C57477">
            <w:pPr>
              <w:spacing w:line="260" w:lineRule="exact"/>
              <w:jc w:val="center"/>
              <w:rPr>
                <w:rFonts w:ascii="Times New Roman" w:eastAsia="仿宋" w:hAnsi="Times New Roman" w:cs="Times New Roman"/>
                <w:sz w:val="21"/>
                <w:szCs w:val="21"/>
              </w:rPr>
            </w:pPr>
          </w:p>
        </w:tc>
        <w:tc>
          <w:tcPr>
            <w:tcW w:w="1985" w:type="dxa"/>
            <w:vAlign w:val="center"/>
          </w:tcPr>
          <w:p w:rsidR="00C57477" w:rsidRDefault="00C57477">
            <w:pPr>
              <w:spacing w:line="260" w:lineRule="exact"/>
              <w:rPr>
                <w:rFonts w:ascii="Times New Roman" w:eastAsia="仿宋" w:hAnsi="Times New Roman" w:cs="Times New Roman"/>
                <w:sz w:val="21"/>
                <w:szCs w:val="21"/>
              </w:rPr>
            </w:pPr>
          </w:p>
        </w:tc>
      </w:tr>
      <w:tr w:rsidR="00C57477">
        <w:trPr>
          <w:trHeight w:val="715"/>
        </w:trPr>
        <w:tc>
          <w:tcPr>
            <w:tcW w:w="708" w:type="dxa"/>
            <w:vAlign w:val="center"/>
          </w:tcPr>
          <w:p w:rsidR="00C57477" w:rsidRDefault="003813AC">
            <w:pPr>
              <w:spacing w:after="0" w:line="260" w:lineRule="exact"/>
              <w:jc w:val="center"/>
              <w:rPr>
                <w:rFonts w:ascii="Times New Roman" w:eastAsia="仿宋" w:hAnsi="Times New Roman" w:cs="Times New Roman"/>
                <w:sz w:val="21"/>
                <w:szCs w:val="21"/>
              </w:rPr>
            </w:pPr>
            <w:r>
              <w:rPr>
                <w:rFonts w:ascii="Times New Roman" w:eastAsia="仿宋" w:hAnsi="Times New Roman" w:cs="Times New Roman"/>
                <w:sz w:val="21"/>
                <w:szCs w:val="21"/>
              </w:rPr>
              <w:t>31</w:t>
            </w:r>
          </w:p>
        </w:tc>
        <w:tc>
          <w:tcPr>
            <w:tcW w:w="1276" w:type="dxa"/>
            <w:vMerge/>
            <w:vAlign w:val="center"/>
          </w:tcPr>
          <w:p w:rsidR="00C57477" w:rsidRDefault="00C57477">
            <w:pPr>
              <w:spacing w:after="0" w:line="260" w:lineRule="exact"/>
              <w:jc w:val="both"/>
              <w:rPr>
                <w:rFonts w:ascii="Times New Roman" w:eastAsia="仿宋" w:hAnsi="Times New Roman" w:cs="Times New Roman"/>
                <w:sz w:val="21"/>
                <w:szCs w:val="21"/>
              </w:rPr>
            </w:pPr>
          </w:p>
        </w:tc>
        <w:tc>
          <w:tcPr>
            <w:tcW w:w="2551" w:type="dxa"/>
            <w:vAlign w:val="center"/>
          </w:tcPr>
          <w:p w:rsidR="00C57477" w:rsidRDefault="003813AC">
            <w:pPr>
              <w:widowControl/>
              <w:spacing w:line="260" w:lineRule="exact"/>
              <w:jc w:val="both"/>
              <w:textAlignment w:val="center"/>
              <w:rPr>
                <w:rFonts w:ascii="Times New Roman" w:eastAsia="仿宋" w:hAnsi="Times New Roman" w:cs="Times New Roman"/>
                <w:b/>
                <w:bCs/>
                <w:sz w:val="21"/>
                <w:szCs w:val="21"/>
              </w:rPr>
            </w:pPr>
            <w:r>
              <w:rPr>
                <w:rFonts w:ascii="仿宋_GB2312" w:eastAsia="仿宋_GB2312" w:hAnsi="宋体" w:cs="仿宋_GB2312" w:hint="eastAsia"/>
                <w:b/>
                <w:bCs/>
                <w:color w:val="000000"/>
                <w:kern w:val="0"/>
                <w:sz w:val="21"/>
                <w:szCs w:val="21"/>
                <w:lang w:bidi="ar"/>
              </w:rPr>
              <w:t>烫伤风险：</w:t>
            </w:r>
            <w:r>
              <w:rPr>
                <w:rStyle w:val="font41"/>
                <w:rFonts w:hAnsi="宋体" w:hint="default"/>
                <w:sz w:val="21"/>
                <w:szCs w:val="21"/>
                <w:lang w:bidi="ar"/>
              </w:rPr>
              <w:t>设备表面温度高，人员误触或操作不当（如未使用隔热工具）可能造成严重烫伤。</w:t>
            </w:r>
          </w:p>
        </w:tc>
        <w:tc>
          <w:tcPr>
            <w:tcW w:w="6237" w:type="dxa"/>
            <w:vAlign w:val="center"/>
          </w:tcPr>
          <w:p w:rsidR="00C57477" w:rsidRDefault="003813AC">
            <w:pPr>
              <w:widowControl/>
              <w:spacing w:line="260" w:lineRule="exact"/>
              <w:textAlignment w:val="center"/>
              <w:rPr>
                <w:rFonts w:ascii="Times New Roman" w:eastAsia="仿宋" w:hAnsi="Times New Roman" w:cs="Times New Roman"/>
                <w:sz w:val="21"/>
                <w:szCs w:val="21"/>
              </w:rPr>
            </w:pPr>
            <w:r>
              <w:rPr>
                <w:rFonts w:ascii="仿宋_GB2312" w:eastAsia="仿宋_GB2312" w:hAnsi="宋体" w:cs="仿宋_GB2312" w:hint="eastAsia"/>
                <w:color w:val="000000"/>
                <w:kern w:val="0"/>
                <w:sz w:val="21"/>
                <w:szCs w:val="21"/>
                <w:lang w:bidi="ar"/>
              </w:rPr>
              <w:t>（</w:t>
            </w:r>
            <w:r>
              <w:rPr>
                <w:rStyle w:val="font51"/>
                <w:rFonts w:eastAsia="仿宋_GB2312"/>
                <w:sz w:val="21"/>
                <w:szCs w:val="21"/>
                <w:lang w:bidi="ar"/>
              </w:rPr>
              <w:t>1</w:t>
            </w:r>
            <w:r>
              <w:rPr>
                <w:rStyle w:val="font41"/>
                <w:rFonts w:hAnsi="宋体" w:hint="default"/>
                <w:sz w:val="21"/>
                <w:szCs w:val="21"/>
                <w:lang w:bidi="ar"/>
              </w:rPr>
              <w:t>）设备周边醒目位置张贴高温警示标志，并有必要的防护措施。</w:t>
            </w:r>
            <w:r>
              <w:rPr>
                <w:rStyle w:val="font51"/>
                <w:rFonts w:eastAsia="仿宋_GB2312"/>
                <w:sz w:val="21"/>
                <w:szCs w:val="21"/>
                <w:lang w:bidi="ar"/>
              </w:rPr>
              <w:br/>
            </w:r>
            <w:r>
              <w:rPr>
                <w:rStyle w:val="font41"/>
                <w:rFonts w:hAnsi="宋体" w:hint="default"/>
                <w:sz w:val="21"/>
                <w:szCs w:val="21"/>
                <w:lang w:bidi="ar"/>
              </w:rPr>
              <w:t>（</w:t>
            </w:r>
            <w:r>
              <w:rPr>
                <w:rStyle w:val="font51"/>
                <w:rFonts w:eastAsia="仿宋_GB2312"/>
                <w:sz w:val="21"/>
                <w:szCs w:val="21"/>
                <w:lang w:bidi="ar"/>
              </w:rPr>
              <w:t>2</w:t>
            </w:r>
            <w:r>
              <w:rPr>
                <w:rStyle w:val="font41"/>
                <w:rFonts w:hAnsi="宋体" w:hint="default"/>
                <w:sz w:val="21"/>
                <w:szCs w:val="21"/>
                <w:lang w:bidi="ar"/>
              </w:rPr>
              <w:t>）按需要佩戴防护眼镜、防护手套等。</w:t>
            </w:r>
          </w:p>
        </w:tc>
        <w:tc>
          <w:tcPr>
            <w:tcW w:w="1985" w:type="dxa"/>
            <w:vAlign w:val="center"/>
          </w:tcPr>
          <w:p w:rsidR="00C57477" w:rsidRDefault="00C57477">
            <w:pPr>
              <w:spacing w:line="260" w:lineRule="exact"/>
              <w:jc w:val="center"/>
              <w:rPr>
                <w:rFonts w:ascii="Times New Roman" w:eastAsia="仿宋" w:hAnsi="Times New Roman" w:cs="Times New Roman"/>
                <w:sz w:val="21"/>
                <w:szCs w:val="21"/>
              </w:rPr>
            </w:pPr>
          </w:p>
        </w:tc>
        <w:tc>
          <w:tcPr>
            <w:tcW w:w="1985" w:type="dxa"/>
            <w:vAlign w:val="center"/>
          </w:tcPr>
          <w:p w:rsidR="00C57477" w:rsidRDefault="00C57477">
            <w:pPr>
              <w:spacing w:line="260" w:lineRule="exact"/>
              <w:rPr>
                <w:rFonts w:ascii="Times New Roman" w:eastAsia="仿宋" w:hAnsi="Times New Roman" w:cs="Times New Roman"/>
                <w:sz w:val="21"/>
                <w:szCs w:val="21"/>
              </w:rPr>
            </w:pPr>
          </w:p>
        </w:tc>
      </w:tr>
      <w:tr w:rsidR="00C57477">
        <w:trPr>
          <w:trHeight w:val="734"/>
        </w:trPr>
        <w:tc>
          <w:tcPr>
            <w:tcW w:w="708" w:type="dxa"/>
            <w:vAlign w:val="center"/>
          </w:tcPr>
          <w:p w:rsidR="00C57477" w:rsidRDefault="003813AC">
            <w:pPr>
              <w:spacing w:after="0" w:line="260" w:lineRule="exact"/>
              <w:jc w:val="center"/>
              <w:rPr>
                <w:rFonts w:ascii="Times New Roman" w:eastAsia="仿宋" w:hAnsi="Times New Roman" w:cs="Times New Roman"/>
                <w:sz w:val="21"/>
                <w:szCs w:val="21"/>
              </w:rPr>
            </w:pPr>
            <w:r>
              <w:rPr>
                <w:rFonts w:ascii="Times New Roman" w:eastAsia="仿宋" w:hAnsi="Times New Roman" w:cs="Times New Roman"/>
                <w:sz w:val="21"/>
                <w:szCs w:val="21"/>
              </w:rPr>
              <w:t>32</w:t>
            </w:r>
          </w:p>
        </w:tc>
        <w:tc>
          <w:tcPr>
            <w:tcW w:w="1276" w:type="dxa"/>
            <w:vMerge/>
            <w:vAlign w:val="center"/>
          </w:tcPr>
          <w:p w:rsidR="00C57477" w:rsidRDefault="00C57477">
            <w:pPr>
              <w:spacing w:after="0" w:line="260" w:lineRule="exact"/>
              <w:jc w:val="both"/>
              <w:rPr>
                <w:rFonts w:ascii="Times New Roman" w:eastAsia="仿宋" w:hAnsi="Times New Roman" w:cs="Times New Roman"/>
                <w:sz w:val="21"/>
                <w:szCs w:val="21"/>
              </w:rPr>
            </w:pPr>
          </w:p>
        </w:tc>
        <w:tc>
          <w:tcPr>
            <w:tcW w:w="2551" w:type="dxa"/>
            <w:vAlign w:val="center"/>
          </w:tcPr>
          <w:p w:rsidR="00C57477" w:rsidRDefault="003813AC">
            <w:pPr>
              <w:widowControl/>
              <w:spacing w:line="260" w:lineRule="exact"/>
              <w:jc w:val="both"/>
              <w:textAlignment w:val="center"/>
              <w:rPr>
                <w:rFonts w:ascii="Times New Roman" w:eastAsia="仿宋" w:hAnsi="Times New Roman" w:cs="Times New Roman"/>
                <w:b/>
                <w:bCs/>
                <w:sz w:val="21"/>
                <w:szCs w:val="21"/>
              </w:rPr>
            </w:pPr>
            <w:r>
              <w:rPr>
                <w:rFonts w:ascii="仿宋_GB2312" w:eastAsia="仿宋_GB2312" w:hAnsi="宋体" w:cs="仿宋_GB2312" w:hint="eastAsia"/>
                <w:b/>
                <w:bCs/>
                <w:color w:val="000000"/>
                <w:kern w:val="0"/>
                <w:sz w:val="21"/>
                <w:szCs w:val="21"/>
                <w:lang w:bidi="ar"/>
              </w:rPr>
              <w:t>爆炸风险：</w:t>
            </w:r>
            <w:r>
              <w:rPr>
                <w:rStyle w:val="font41"/>
                <w:rFonts w:hAnsi="宋体" w:hint="default"/>
                <w:sz w:val="21"/>
                <w:szCs w:val="21"/>
                <w:lang w:bidi="ar"/>
              </w:rPr>
              <w:t>将易燃易爆试剂或物品（如易燃溶剂、塑料、纸制品）放入烘箱等密闭加热设备中烘烤，</w:t>
            </w:r>
            <w:r>
              <w:rPr>
                <w:rStyle w:val="font41"/>
                <w:rFonts w:hAnsi="宋体" w:hint="default"/>
                <w:sz w:val="21"/>
                <w:szCs w:val="21"/>
                <w:lang w:bidi="ar"/>
              </w:rPr>
              <w:lastRenderedPageBreak/>
              <w:t>可能引发爆炸。</w:t>
            </w:r>
          </w:p>
        </w:tc>
        <w:tc>
          <w:tcPr>
            <w:tcW w:w="6237" w:type="dxa"/>
            <w:vAlign w:val="center"/>
          </w:tcPr>
          <w:p w:rsidR="00C57477" w:rsidRDefault="003813AC">
            <w:pPr>
              <w:widowControl/>
              <w:spacing w:line="260" w:lineRule="exact"/>
              <w:textAlignment w:val="center"/>
              <w:rPr>
                <w:rFonts w:ascii="Times New Roman" w:eastAsia="仿宋" w:hAnsi="Times New Roman" w:cs="Times New Roman"/>
                <w:sz w:val="21"/>
                <w:szCs w:val="21"/>
              </w:rPr>
            </w:pPr>
            <w:r>
              <w:rPr>
                <w:rFonts w:ascii="仿宋_GB2312" w:eastAsia="仿宋_GB2312" w:hAnsi="宋体" w:cs="仿宋_GB2312" w:hint="eastAsia"/>
                <w:color w:val="000000"/>
                <w:kern w:val="0"/>
                <w:sz w:val="21"/>
                <w:szCs w:val="21"/>
                <w:lang w:bidi="ar"/>
              </w:rPr>
              <w:lastRenderedPageBreak/>
              <w:t>（</w:t>
            </w:r>
            <w:r>
              <w:rPr>
                <w:rStyle w:val="font51"/>
                <w:rFonts w:eastAsia="仿宋_GB2312"/>
                <w:sz w:val="21"/>
                <w:szCs w:val="21"/>
                <w:lang w:bidi="ar"/>
              </w:rPr>
              <w:t>1</w:t>
            </w:r>
            <w:r>
              <w:rPr>
                <w:rStyle w:val="font41"/>
                <w:rFonts w:hAnsi="宋体" w:hint="default"/>
                <w:sz w:val="21"/>
                <w:szCs w:val="21"/>
                <w:lang w:bidi="ar"/>
              </w:rPr>
              <w:t>）烘箱等加热设备内不准烘烤易燃易爆试剂及易燃物品。</w:t>
            </w:r>
            <w:r>
              <w:rPr>
                <w:rStyle w:val="font51"/>
                <w:rFonts w:eastAsia="仿宋_GB2312"/>
                <w:sz w:val="21"/>
                <w:szCs w:val="21"/>
                <w:lang w:bidi="ar"/>
              </w:rPr>
              <w:br/>
            </w:r>
            <w:r>
              <w:rPr>
                <w:rStyle w:val="font41"/>
                <w:rFonts w:hAnsi="宋体" w:hint="default"/>
                <w:sz w:val="21"/>
                <w:szCs w:val="21"/>
                <w:lang w:bidi="ar"/>
              </w:rPr>
              <w:t>（</w:t>
            </w:r>
            <w:r>
              <w:rPr>
                <w:rStyle w:val="font51"/>
                <w:rFonts w:eastAsia="仿宋_GB2312"/>
                <w:sz w:val="21"/>
                <w:szCs w:val="21"/>
                <w:lang w:bidi="ar"/>
              </w:rPr>
              <w:t>2</w:t>
            </w:r>
            <w:r>
              <w:rPr>
                <w:rStyle w:val="font41"/>
                <w:rFonts w:hAnsi="宋体" w:hint="default"/>
                <w:sz w:val="21"/>
                <w:szCs w:val="21"/>
                <w:lang w:bidi="ar"/>
              </w:rPr>
              <w:t>）不得使用塑料筐等易燃容器盛放实验物品在烘箱等加热设备内烘烤。</w:t>
            </w:r>
          </w:p>
        </w:tc>
        <w:tc>
          <w:tcPr>
            <w:tcW w:w="1985" w:type="dxa"/>
            <w:vAlign w:val="center"/>
          </w:tcPr>
          <w:p w:rsidR="00C57477" w:rsidRDefault="00C57477">
            <w:pPr>
              <w:spacing w:line="260" w:lineRule="exact"/>
              <w:jc w:val="center"/>
              <w:rPr>
                <w:rFonts w:ascii="Times New Roman" w:eastAsia="仿宋" w:hAnsi="Times New Roman" w:cs="Times New Roman"/>
                <w:sz w:val="21"/>
                <w:szCs w:val="21"/>
              </w:rPr>
            </w:pPr>
          </w:p>
        </w:tc>
        <w:tc>
          <w:tcPr>
            <w:tcW w:w="1985" w:type="dxa"/>
            <w:vAlign w:val="center"/>
          </w:tcPr>
          <w:p w:rsidR="00C57477" w:rsidRDefault="00C57477">
            <w:pPr>
              <w:spacing w:line="260" w:lineRule="exact"/>
              <w:rPr>
                <w:rFonts w:ascii="Times New Roman" w:eastAsia="仿宋" w:hAnsi="Times New Roman" w:cs="Times New Roman"/>
                <w:sz w:val="21"/>
                <w:szCs w:val="21"/>
              </w:rPr>
            </w:pPr>
          </w:p>
        </w:tc>
      </w:tr>
      <w:tr w:rsidR="00C57477">
        <w:trPr>
          <w:trHeight w:val="1485"/>
        </w:trPr>
        <w:tc>
          <w:tcPr>
            <w:tcW w:w="708" w:type="dxa"/>
            <w:vAlign w:val="center"/>
          </w:tcPr>
          <w:p w:rsidR="00C57477" w:rsidRDefault="003813AC">
            <w:pPr>
              <w:spacing w:after="0" w:line="260" w:lineRule="exact"/>
              <w:jc w:val="center"/>
              <w:rPr>
                <w:rFonts w:ascii="Times New Roman" w:eastAsia="仿宋" w:hAnsi="Times New Roman" w:cs="Times New Roman"/>
                <w:sz w:val="21"/>
                <w:szCs w:val="21"/>
              </w:rPr>
            </w:pPr>
            <w:r>
              <w:rPr>
                <w:rFonts w:ascii="Times New Roman" w:eastAsia="仿宋" w:hAnsi="Times New Roman" w:cs="Times New Roman"/>
                <w:sz w:val="21"/>
                <w:szCs w:val="21"/>
              </w:rPr>
              <w:lastRenderedPageBreak/>
              <w:t>33</w:t>
            </w:r>
          </w:p>
        </w:tc>
        <w:tc>
          <w:tcPr>
            <w:tcW w:w="1276" w:type="dxa"/>
            <w:vMerge/>
            <w:vAlign w:val="center"/>
          </w:tcPr>
          <w:p w:rsidR="00C57477" w:rsidRDefault="00C57477">
            <w:pPr>
              <w:spacing w:after="0" w:line="260" w:lineRule="exact"/>
              <w:jc w:val="both"/>
              <w:rPr>
                <w:rFonts w:ascii="Times New Roman" w:eastAsia="仿宋" w:hAnsi="Times New Roman" w:cs="Times New Roman"/>
                <w:sz w:val="21"/>
                <w:szCs w:val="21"/>
              </w:rPr>
            </w:pPr>
          </w:p>
        </w:tc>
        <w:tc>
          <w:tcPr>
            <w:tcW w:w="2551" w:type="dxa"/>
            <w:vAlign w:val="center"/>
          </w:tcPr>
          <w:p w:rsidR="00C57477" w:rsidRDefault="003813AC">
            <w:pPr>
              <w:widowControl/>
              <w:spacing w:line="260" w:lineRule="exact"/>
              <w:jc w:val="both"/>
              <w:textAlignment w:val="center"/>
              <w:rPr>
                <w:rFonts w:ascii="Times New Roman" w:eastAsia="仿宋" w:hAnsi="Times New Roman" w:cs="Times New Roman"/>
                <w:b/>
                <w:bCs/>
                <w:sz w:val="21"/>
                <w:szCs w:val="21"/>
              </w:rPr>
            </w:pPr>
            <w:r>
              <w:rPr>
                <w:rFonts w:ascii="仿宋_GB2312" w:eastAsia="仿宋_GB2312" w:hAnsi="宋体" w:cs="仿宋_GB2312" w:hint="eastAsia"/>
                <w:b/>
                <w:bCs/>
                <w:color w:val="000000"/>
                <w:kern w:val="0"/>
                <w:sz w:val="21"/>
                <w:szCs w:val="21"/>
                <w:lang w:bidi="ar"/>
              </w:rPr>
              <w:t>操作过程风险：</w:t>
            </w:r>
            <w:r>
              <w:rPr>
                <w:rStyle w:val="font41"/>
                <w:rFonts w:hAnsi="宋体" w:hint="default"/>
                <w:sz w:val="21"/>
                <w:szCs w:val="21"/>
                <w:lang w:bidi="ar"/>
              </w:rPr>
              <w:t>未制定加热设备的安全操作规程；使用加热设备时，人员离开现场，特别是使用明火电炉或进行高温实验时无人值守。</w:t>
            </w:r>
          </w:p>
        </w:tc>
        <w:tc>
          <w:tcPr>
            <w:tcW w:w="6237" w:type="dxa"/>
            <w:vAlign w:val="center"/>
          </w:tcPr>
          <w:p w:rsidR="00C57477" w:rsidRDefault="003813AC">
            <w:pPr>
              <w:widowControl/>
              <w:spacing w:line="260" w:lineRule="exact"/>
              <w:textAlignment w:val="center"/>
              <w:rPr>
                <w:rFonts w:ascii="Times New Roman" w:eastAsia="仿宋" w:hAnsi="Times New Roman" w:cs="Times New Roman"/>
                <w:sz w:val="21"/>
                <w:szCs w:val="21"/>
              </w:rPr>
            </w:pPr>
            <w:r>
              <w:rPr>
                <w:rFonts w:ascii="仿宋_GB2312" w:eastAsia="仿宋_GB2312" w:hAnsi="宋体" w:cs="仿宋_GB2312" w:hint="eastAsia"/>
                <w:color w:val="000000"/>
                <w:kern w:val="0"/>
                <w:sz w:val="21"/>
                <w:szCs w:val="21"/>
                <w:lang w:bidi="ar"/>
              </w:rPr>
              <w:t>（</w:t>
            </w:r>
            <w:r>
              <w:rPr>
                <w:rStyle w:val="font51"/>
                <w:rFonts w:eastAsia="仿宋_GB2312"/>
                <w:sz w:val="21"/>
                <w:szCs w:val="21"/>
                <w:lang w:bidi="ar"/>
              </w:rPr>
              <w:t>1</w:t>
            </w:r>
            <w:r>
              <w:rPr>
                <w:rStyle w:val="font41"/>
                <w:rFonts w:hAnsi="宋体" w:hint="default"/>
                <w:sz w:val="21"/>
                <w:szCs w:val="21"/>
                <w:lang w:bidi="ar"/>
              </w:rPr>
              <w:t>）张贴有安全操作规程、警示标志。</w:t>
            </w:r>
            <w:r>
              <w:rPr>
                <w:rStyle w:val="font51"/>
                <w:rFonts w:eastAsia="仿宋_GB2312"/>
                <w:sz w:val="21"/>
                <w:szCs w:val="21"/>
                <w:lang w:bidi="ar"/>
              </w:rPr>
              <w:br/>
            </w:r>
            <w:r>
              <w:rPr>
                <w:rStyle w:val="font41"/>
                <w:rFonts w:hAnsi="宋体" w:hint="default"/>
                <w:sz w:val="21"/>
                <w:szCs w:val="21"/>
                <w:lang w:bidi="ar"/>
              </w:rPr>
              <w:t>（</w:t>
            </w:r>
            <w:r>
              <w:rPr>
                <w:rStyle w:val="font51"/>
                <w:rFonts w:eastAsia="仿宋_GB2312"/>
                <w:sz w:val="21"/>
                <w:szCs w:val="21"/>
                <w:lang w:bidi="ar"/>
              </w:rPr>
              <w:t>2</w:t>
            </w:r>
            <w:r>
              <w:rPr>
                <w:rStyle w:val="font41"/>
                <w:rFonts w:hAnsi="宋体" w:hint="default"/>
                <w:sz w:val="21"/>
                <w:szCs w:val="21"/>
                <w:lang w:bidi="ar"/>
              </w:rPr>
              <w:t>）使用电阻炉等明火设备时经过审批并有人值守。</w:t>
            </w:r>
            <w:r>
              <w:rPr>
                <w:rStyle w:val="font51"/>
                <w:rFonts w:eastAsia="仿宋_GB2312"/>
                <w:sz w:val="21"/>
                <w:szCs w:val="21"/>
                <w:lang w:bidi="ar"/>
              </w:rPr>
              <w:br/>
            </w:r>
            <w:r>
              <w:rPr>
                <w:rStyle w:val="font41"/>
                <w:rFonts w:hAnsi="宋体" w:hint="default"/>
                <w:sz w:val="21"/>
                <w:szCs w:val="21"/>
                <w:lang w:bidi="ar"/>
              </w:rPr>
              <w:t>（</w:t>
            </w:r>
            <w:r>
              <w:rPr>
                <w:rStyle w:val="font51"/>
                <w:rFonts w:eastAsia="仿宋_GB2312"/>
                <w:sz w:val="21"/>
                <w:szCs w:val="21"/>
                <w:lang w:bidi="ar"/>
              </w:rPr>
              <w:t>3</w:t>
            </w:r>
            <w:r>
              <w:rPr>
                <w:rStyle w:val="font41"/>
                <w:rFonts w:hAnsi="宋体" w:hint="default"/>
                <w:sz w:val="21"/>
                <w:szCs w:val="21"/>
                <w:lang w:bidi="ar"/>
              </w:rPr>
              <w:t>）使用加热设备时，温度较高的实验</w:t>
            </w:r>
            <w:proofErr w:type="gramStart"/>
            <w:r>
              <w:rPr>
                <w:rStyle w:val="font41"/>
                <w:rFonts w:hAnsi="宋体" w:hint="default"/>
                <w:sz w:val="21"/>
                <w:szCs w:val="21"/>
                <w:lang w:bidi="ar"/>
              </w:rPr>
              <w:t>须有人</w:t>
            </w:r>
            <w:proofErr w:type="gramEnd"/>
            <w:r>
              <w:rPr>
                <w:rStyle w:val="font41"/>
                <w:rFonts w:hAnsi="宋体" w:hint="default"/>
                <w:sz w:val="21"/>
                <w:szCs w:val="21"/>
                <w:lang w:bidi="ar"/>
              </w:rPr>
              <w:t>值守或有实时监控措施。</w:t>
            </w:r>
            <w:r>
              <w:rPr>
                <w:rStyle w:val="font51"/>
                <w:rFonts w:eastAsia="仿宋_GB2312"/>
                <w:sz w:val="21"/>
                <w:szCs w:val="21"/>
                <w:lang w:bidi="ar"/>
              </w:rPr>
              <w:br/>
            </w:r>
            <w:r>
              <w:rPr>
                <w:rStyle w:val="font41"/>
                <w:rFonts w:hAnsi="宋体" w:hint="default"/>
                <w:sz w:val="21"/>
                <w:szCs w:val="21"/>
                <w:lang w:bidi="ar"/>
              </w:rPr>
              <w:t>（</w:t>
            </w:r>
            <w:r>
              <w:rPr>
                <w:rStyle w:val="font51"/>
                <w:rFonts w:eastAsia="仿宋_GB2312"/>
                <w:sz w:val="21"/>
                <w:szCs w:val="21"/>
                <w:lang w:bidi="ar"/>
              </w:rPr>
              <w:t>4</w:t>
            </w:r>
            <w:r>
              <w:rPr>
                <w:rStyle w:val="font41"/>
                <w:rFonts w:hAnsi="宋体" w:hint="default"/>
                <w:sz w:val="21"/>
                <w:szCs w:val="21"/>
                <w:lang w:bidi="ar"/>
              </w:rPr>
              <w:t>）危险实验时不能脱岗。</w:t>
            </w:r>
          </w:p>
        </w:tc>
        <w:tc>
          <w:tcPr>
            <w:tcW w:w="1985" w:type="dxa"/>
            <w:vAlign w:val="center"/>
          </w:tcPr>
          <w:p w:rsidR="00C57477" w:rsidRDefault="00C57477">
            <w:pPr>
              <w:spacing w:line="260" w:lineRule="exact"/>
              <w:jc w:val="center"/>
              <w:rPr>
                <w:rFonts w:ascii="Times New Roman" w:eastAsia="仿宋" w:hAnsi="Times New Roman" w:cs="Times New Roman"/>
                <w:sz w:val="21"/>
                <w:szCs w:val="21"/>
              </w:rPr>
            </w:pPr>
          </w:p>
        </w:tc>
        <w:tc>
          <w:tcPr>
            <w:tcW w:w="1985" w:type="dxa"/>
            <w:vAlign w:val="center"/>
          </w:tcPr>
          <w:p w:rsidR="00C57477" w:rsidRDefault="00C57477">
            <w:pPr>
              <w:spacing w:line="260" w:lineRule="exact"/>
              <w:rPr>
                <w:rFonts w:ascii="Times New Roman" w:eastAsia="仿宋" w:hAnsi="Times New Roman" w:cs="Times New Roman"/>
                <w:sz w:val="21"/>
                <w:szCs w:val="21"/>
              </w:rPr>
            </w:pPr>
          </w:p>
        </w:tc>
      </w:tr>
      <w:tr w:rsidR="00C57477">
        <w:trPr>
          <w:trHeight w:val="65"/>
        </w:trPr>
        <w:tc>
          <w:tcPr>
            <w:tcW w:w="708" w:type="dxa"/>
            <w:vAlign w:val="center"/>
          </w:tcPr>
          <w:p w:rsidR="00C57477" w:rsidRDefault="003813AC">
            <w:pPr>
              <w:spacing w:after="0" w:line="260" w:lineRule="exact"/>
              <w:jc w:val="center"/>
              <w:rPr>
                <w:rFonts w:ascii="Times New Roman" w:eastAsia="仿宋" w:hAnsi="Times New Roman" w:cs="Times New Roman"/>
                <w:sz w:val="21"/>
                <w:szCs w:val="21"/>
              </w:rPr>
            </w:pPr>
            <w:r>
              <w:rPr>
                <w:rFonts w:ascii="Times New Roman" w:eastAsia="仿宋" w:hAnsi="Times New Roman" w:cs="Times New Roman"/>
                <w:sz w:val="21"/>
                <w:szCs w:val="21"/>
              </w:rPr>
              <w:t>34</w:t>
            </w:r>
          </w:p>
        </w:tc>
        <w:tc>
          <w:tcPr>
            <w:tcW w:w="1276" w:type="dxa"/>
            <w:vMerge/>
            <w:vAlign w:val="center"/>
          </w:tcPr>
          <w:p w:rsidR="00C57477" w:rsidRDefault="00C57477">
            <w:pPr>
              <w:spacing w:after="0" w:line="260" w:lineRule="exact"/>
              <w:jc w:val="both"/>
              <w:rPr>
                <w:rFonts w:ascii="Times New Roman" w:eastAsia="仿宋" w:hAnsi="Times New Roman" w:cs="Times New Roman"/>
                <w:sz w:val="21"/>
                <w:szCs w:val="21"/>
              </w:rPr>
            </w:pPr>
          </w:p>
        </w:tc>
        <w:tc>
          <w:tcPr>
            <w:tcW w:w="2551" w:type="dxa"/>
            <w:vAlign w:val="center"/>
          </w:tcPr>
          <w:p w:rsidR="00C57477" w:rsidRDefault="003813AC">
            <w:pPr>
              <w:widowControl/>
              <w:spacing w:line="260" w:lineRule="exact"/>
              <w:jc w:val="both"/>
              <w:textAlignment w:val="center"/>
              <w:rPr>
                <w:rFonts w:ascii="Times New Roman" w:eastAsia="仿宋" w:hAnsi="Times New Roman" w:cs="Times New Roman"/>
                <w:b/>
                <w:bCs/>
                <w:sz w:val="21"/>
                <w:szCs w:val="21"/>
              </w:rPr>
            </w:pPr>
            <w:r>
              <w:rPr>
                <w:rFonts w:ascii="仿宋_GB2312" w:eastAsia="仿宋_GB2312" w:hAnsi="宋体" w:cs="仿宋_GB2312" w:hint="eastAsia"/>
                <w:b/>
                <w:bCs/>
                <w:color w:val="000000"/>
                <w:kern w:val="0"/>
                <w:sz w:val="21"/>
                <w:szCs w:val="21"/>
                <w:lang w:bidi="ar"/>
              </w:rPr>
              <w:t>超期使用风险：</w:t>
            </w:r>
            <w:r>
              <w:rPr>
                <w:rStyle w:val="font41"/>
                <w:rFonts w:hAnsi="宋体" w:hint="default"/>
                <w:sz w:val="21"/>
                <w:szCs w:val="21"/>
                <w:lang w:bidi="ar"/>
              </w:rPr>
              <w:t>烘箱、电阻炉等设备超期服役，未定期维护保养和检查。</w:t>
            </w:r>
          </w:p>
        </w:tc>
        <w:tc>
          <w:tcPr>
            <w:tcW w:w="6237" w:type="dxa"/>
            <w:vAlign w:val="center"/>
          </w:tcPr>
          <w:p w:rsidR="00C57477" w:rsidRDefault="003813AC">
            <w:pPr>
              <w:widowControl/>
              <w:spacing w:line="260" w:lineRule="exact"/>
              <w:textAlignment w:val="center"/>
              <w:rPr>
                <w:rFonts w:ascii="Times New Roman" w:eastAsia="仿宋" w:hAnsi="Times New Roman" w:cs="Times New Roman"/>
                <w:sz w:val="21"/>
                <w:szCs w:val="21"/>
              </w:rPr>
            </w:pPr>
            <w:r>
              <w:rPr>
                <w:rFonts w:ascii="仿宋_GB2312" w:eastAsia="仿宋_GB2312" w:hAnsi="宋体" w:cs="仿宋_GB2312" w:hint="eastAsia"/>
                <w:color w:val="000000"/>
                <w:kern w:val="0"/>
                <w:sz w:val="21"/>
                <w:szCs w:val="21"/>
                <w:lang w:bidi="ar"/>
              </w:rPr>
              <w:t>（</w:t>
            </w:r>
            <w:r>
              <w:rPr>
                <w:rStyle w:val="font51"/>
                <w:rFonts w:eastAsia="仿宋_GB2312"/>
                <w:sz w:val="21"/>
                <w:szCs w:val="21"/>
                <w:lang w:bidi="ar"/>
              </w:rPr>
              <w:t>1</w:t>
            </w:r>
            <w:r>
              <w:rPr>
                <w:rStyle w:val="font41"/>
                <w:rFonts w:hAnsi="宋体" w:hint="default"/>
                <w:sz w:val="21"/>
                <w:szCs w:val="21"/>
                <w:lang w:bidi="ar"/>
              </w:rPr>
              <w:t>）烘箱、电阻炉</w:t>
            </w:r>
            <w:proofErr w:type="gramStart"/>
            <w:r>
              <w:rPr>
                <w:rStyle w:val="font41"/>
                <w:rFonts w:hAnsi="宋体" w:hint="default"/>
                <w:sz w:val="21"/>
                <w:szCs w:val="21"/>
                <w:lang w:bidi="ar"/>
              </w:rPr>
              <w:t>不</w:t>
            </w:r>
            <w:proofErr w:type="gramEnd"/>
            <w:r>
              <w:rPr>
                <w:rStyle w:val="font41"/>
                <w:rFonts w:hAnsi="宋体" w:hint="default"/>
                <w:sz w:val="21"/>
                <w:szCs w:val="21"/>
                <w:lang w:bidi="ar"/>
              </w:rPr>
              <w:t>超期使用，如超期使用须经审批。</w:t>
            </w:r>
          </w:p>
        </w:tc>
        <w:tc>
          <w:tcPr>
            <w:tcW w:w="1985" w:type="dxa"/>
            <w:vAlign w:val="center"/>
          </w:tcPr>
          <w:p w:rsidR="00C57477" w:rsidRDefault="00C57477">
            <w:pPr>
              <w:spacing w:line="260" w:lineRule="exact"/>
              <w:jc w:val="center"/>
              <w:rPr>
                <w:rFonts w:ascii="Times New Roman" w:eastAsia="仿宋" w:hAnsi="Times New Roman" w:cs="Times New Roman"/>
                <w:sz w:val="21"/>
                <w:szCs w:val="21"/>
              </w:rPr>
            </w:pPr>
          </w:p>
        </w:tc>
        <w:tc>
          <w:tcPr>
            <w:tcW w:w="1985" w:type="dxa"/>
            <w:vAlign w:val="center"/>
          </w:tcPr>
          <w:p w:rsidR="00C57477" w:rsidRDefault="00C57477">
            <w:pPr>
              <w:spacing w:line="260" w:lineRule="exact"/>
              <w:rPr>
                <w:rFonts w:ascii="Times New Roman" w:eastAsia="仿宋" w:hAnsi="Times New Roman" w:cs="Times New Roman"/>
                <w:sz w:val="21"/>
                <w:szCs w:val="21"/>
              </w:rPr>
            </w:pPr>
          </w:p>
        </w:tc>
      </w:tr>
      <w:tr w:rsidR="00C57477">
        <w:trPr>
          <w:trHeight w:val="1963"/>
        </w:trPr>
        <w:tc>
          <w:tcPr>
            <w:tcW w:w="708" w:type="dxa"/>
            <w:vAlign w:val="center"/>
          </w:tcPr>
          <w:p w:rsidR="00C57477" w:rsidRDefault="003813AC">
            <w:pPr>
              <w:spacing w:after="0" w:line="260" w:lineRule="exact"/>
              <w:jc w:val="center"/>
              <w:rPr>
                <w:rFonts w:ascii="Times New Roman" w:eastAsia="仿宋" w:hAnsi="Times New Roman" w:cs="Times New Roman"/>
                <w:sz w:val="21"/>
                <w:szCs w:val="21"/>
              </w:rPr>
            </w:pPr>
            <w:r>
              <w:rPr>
                <w:rFonts w:ascii="Times New Roman" w:eastAsia="仿宋" w:hAnsi="Times New Roman" w:cs="Times New Roman"/>
                <w:sz w:val="21"/>
                <w:szCs w:val="21"/>
              </w:rPr>
              <w:t>35</w:t>
            </w:r>
          </w:p>
        </w:tc>
        <w:tc>
          <w:tcPr>
            <w:tcW w:w="1276" w:type="dxa"/>
            <w:vMerge w:val="restart"/>
            <w:vAlign w:val="center"/>
          </w:tcPr>
          <w:p w:rsidR="00C57477" w:rsidRDefault="003813AC">
            <w:pPr>
              <w:spacing w:after="0" w:line="260" w:lineRule="exact"/>
              <w:jc w:val="both"/>
              <w:rPr>
                <w:rFonts w:ascii="Times New Roman" w:eastAsia="仿宋" w:hAnsi="Times New Roman" w:cs="Times New Roman"/>
                <w:sz w:val="21"/>
                <w:szCs w:val="21"/>
              </w:rPr>
            </w:pPr>
            <w:r>
              <w:rPr>
                <w:rFonts w:ascii="Times New Roman" w:eastAsia="仿宋" w:hAnsi="Times New Roman" w:cs="Times New Roman"/>
                <w:sz w:val="21"/>
                <w:szCs w:val="21"/>
              </w:rPr>
              <w:t>【第六类】制冷设备风险</w:t>
            </w:r>
          </w:p>
        </w:tc>
        <w:tc>
          <w:tcPr>
            <w:tcW w:w="2551" w:type="dxa"/>
            <w:vAlign w:val="center"/>
          </w:tcPr>
          <w:p w:rsidR="00C57477" w:rsidRDefault="003813AC">
            <w:pPr>
              <w:widowControl/>
              <w:spacing w:line="260" w:lineRule="exact"/>
              <w:jc w:val="both"/>
              <w:textAlignment w:val="center"/>
              <w:rPr>
                <w:rFonts w:ascii="Times New Roman" w:eastAsia="仿宋" w:hAnsi="Times New Roman" w:cs="Times New Roman"/>
                <w:b/>
                <w:bCs/>
                <w:sz w:val="21"/>
                <w:szCs w:val="21"/>
              </w:rPr>
            </w:pPr>
            <w:r>
              <w:rPr>
                <w:rFonts w:ascii="仿宋_GB2312" w:eastAsia="仿宋_GB2312" w:hAnsi="宋体" w:cs="仿宋_GB2312" w:hint="eastAsia"/>
                <w:b/>
                <w:bCs/>
                <w:color w:val="000000"/>
                <w:kern w:val="0"/>
                <w:sz w:val="21"/>
                <w:szCs w:val="21"/>
                <w:lang w:bidi="ar"/>
              </w:rPr>
              <w:t>爆炸风险：</w:t>
            </w:r>
            <w:r>
              <w:rPr>
                <w:rStyle w:val="font41"/>
                <w:rFonts w:hAnsi="宋体" w:hint="default"/>
                <w:sz w:val="21"/>
                <w:szCs w:val="21"/>
                <w:lang w:bidi="ar"/>
              </w:rPr>
              <w:t>普通冰箱（非防爆）内部电气元件（如温控器、照明灯、开关）在开关时可能产生火花。若在冰箱内存放易燃易爆化学品（如乙醚、丙酮），其挥发</w:t>
            </w:r>
            <w:proofErr w:type="gramStart"/>
            <w:r>
              <w:rPr>
                <w:rStyle w:val="font41"/>
                <w:rFonts w:hAnsi="宋体" w:hint="default"/>
                <w:sz w:val="21"/>
                <w:szCs w:val="21"/>
                <w:lang w:bidi="ar"/>
              </w:rPr>
              <w:t>蒸气</w:t>
            </w:r>
            <w:proofErr w:type="gramEnd"/>
            <w:r>
              <w:rPr>
                <w:rStyle w:val="font41"/>
                <w:rFonts w:hAnsi="宋体" w:hint="default"/>
                <w:sz w:val="21"/>
                <w:szCs w:val="21"/>
                <w:lang w:bidi="ar"/>
              </w:rPr>
              <w:t>遇火花可能引发爆炸。</w:t>
            </w:r>
          </w:p>
        </w:tc>
        <w:tc>
          <w:tcPr>
            <w:tcW w:w="6237" w:type="dxa"/>
            <w:vAlign w:val="center"/>
          </w:tcPr>
          <w:p w:rsidR="00C57477" w:rsidRDefault="003813AC">
            <w:pPr>
              <w:widowControl/>
              <w:spacing w:line="260" w:lineRule="exact"/>
              <w:textAlignment w:val="center"/>
              <w:rPr>
                <w:rFonts w:ascii="Times New Roman" w:eastAsia="仿宋" w:hAnsi="Times New Roman" w:cs="Times New Roman"/>
                <w:sz w:val="21"/>
                <w:szCs w:val="21"/>
              </w:rPr>
            </w:pPr>
            <w:r>
              <w:rPr>
                <w:rFonts w:ascii="仿宋_GB2312" w:eastAsia="仿宋_GB2312" w:hAnsi="宋体" w:cs="仿宋_GB2312" w:hint="eastAsia"/>
                <w:color w:val="000000"/>
                <w:kern w:val="0"/>
                <w:sz w:val="21"/>
                <w:szCs w:val="21"/>
                <w:lang w:bidi="ar"/>
              </w:rPr>
              <w:t>（</w:t>
            </w:r>
            <w:r>
              <w:rPr>
                <w:rStyle w:val="font51"/>
                <w:rFonts w:eastAsia="仿宋_GB2312"/>
                <w:sz w:val="21"/>
                <w:szCs w:val="21"/>
                <w:lang w:bidi="ar"/>
              </w:rPr>
              <w:t>1</w:t>
            </w:r>
            <w:r>
              <w:rPr>
                <w:rStyle w:val="font41"/>
                <w:rFonts w:hAnsi="宋体" w:hint="default"/>
                <w:sz w:val="21"/>
                <w:szCs w:val="21"/>
                <w:lang w:bidi="ar"/>
              </w:rPr>
              <w:t>）贮存危险化学品的冰箱应为</w:t>
            </w:r>
            <w:proofErr w:type="gramStart"/>
            <w:r>
              <w:rPr>
                <w:rStyle w:val="font41"/>
                <w:rFonts w:hAnsi="宋体" w:hint="default"/>
                <w:sz w:val="21"/>
                <w:szCs w:val="21"/>
                <w:lang w:bidi="ar"/>
              </w:rPr>
              <w:t>防爆冰箱</w:t>
            </w:r>
            <w:proofErr w:type="gramEnd"/>
            <w:r>
              <w:rPr>
                <w:rStyle w:val="font41"/>
                <w:rFonts w:hAnsi="宋体" w:hint="default"/>
                <w:sz w:val="21"/>
                <w:szCs w:val="21"/>
                <w:lang w:bidi="ar"/>
              </w:rPr>
              <w:t>或经过防爆改造，并在冰箱门上注明是否防爆。</w:t>
            </w:r>
            <w:r>
              <w:rPr>
                <w:rStyle w:val="font51"/>
                <w:rFonts w:eastAsia="仿宋_GB2312"/>
                <w:sz w:val="21"/>
                <w:szCs w:val="21"/>
                <w:lang w:bidi="ar"/>
              </w:rPr>
              <w:br/>
            </w:r>
            <w:r>
              <w:rPr>
                <w:rStyle w:val="font41"/>
                <w:rFonts w:hAnsi="宋体" w:hint="default"/>
                <w:sz w:val="21"/>
                <w:szCs w:val="21"/>
                <w:lang w:bidi="ar"/>
              </w:rPr>
              <w:t>（</w:t>
            </w:r>
            <w:r>
              <w:rPr>
                <w:rStyle w:val="font51"/>
                <w:rFonts w:eastAsia="仿宋_GB2312"/>
                <w:sz w:val="21"/>
                <w:szCs w:val="21"/>
                <w:lang w:bidi="ar"/>
              </w:rPr>
              <w:t>2</w:t>
            </w:r>
            <w:r>
              <w:rPr>
                <w:rStyle w:val="font41"/>
                <w:rFonts w:hAnsi="宋体" w:hint="default"/>
                <w:sz w:val="21"/>
                <w:szCs w:val="21"/>
                <w:lang w:bidi="ar"/>
              </w:rPr>
              <w:t>）实验室冰箱中试剂瓶螺口拧紧，无开口容器。</w:t>
            </w:r>
          </w:p>
        </w:tc>
        <w:tc>
          <w:tcPr>
            <w:tcW w:w="1985" w:type="dxa"/>
            <w:vAlign w:val="center"/>
          </w:tcPr>
          <w:p w:rsidR="00C57477" w:rsidRDefault="00C57477">
            <w:pPr>
              <w:spacing w:line="260" w:lineRule="exact"/>
              <w:jc w:val="center"/>
              <w:rPr>
                <w:rFonts w:ascii="Times New Roman" w:eastAsia="仿宋" w:hAnsi="Times New Roman" w:cs="Times New Roman"/>
                <w:sz w:val="21"/>
                <w:szCs w:val="21"/>
              </w:rPr>
            </w:pPr>
          </w:p>
        </w:tc>
        <w:tc>
          <w:tcPr>
            <w:tcW w:w="1985" w:type="dxa"/>
            <w:vAlign w:val="center"/>
          </w:tcPr>
          <w:p w:rsidR="00C57477" w:rsidRDefault="00C57477">
            <w:pPr>
              <w:spacing w:line="260" w:lineRule="exact"/>
              <w:rPr>
                <w:rFonts w:ascii="Times New Roman" w:eastAsia="仿宋" w:hAnsi="Times New Roman" w:cs="Times New Roman"/>
                <w:sz w:val="21"/>
                <w:szCs w:val="21"/>
              </w:rPr>
            </w:pPr>
          </w:p>
        </w:tc>
      </w:tr>
      <w:tr w:rsidR="00C57477">
        <w:trPr>
          <w:trHeight w:val="533"/>
        </w:trPr>
        <w:tc>
          <w:tcPr>
            <w:tcW w:w="708" w:type="dxa"/>
            <w:vAlign w:val="center"/>
          </w:tcPr>
          <w:p w:rsidR="00C57477" w:rsidRDefault="003813AC">
            <w:pPr>
              <w:spacing w:after="0" w:line="260" w:lineRule="exact"/>
              <w:jc w:val="center"/>
              <w:rPr>
                <w:rFonts w:ascii="Times New Roman" w:eastAsia="仿宋" w:hAnsi="Times New Roman" w:cs="Times New Roman"/>
                <w:sz w:val="21"/>
                <w:szCs w:val="21"/>
              </w:rPr>
            </w:pPr>
            <w:r>
              <w:rPr>
                <w:rFonts w:ascii="Times New Roman" w:eastAsia="仿宋" w:hAnsi="Times New Roman" w:cs="Times New Roman"/>
                <w:sz w:val="21"/>
                <w:szCs w:val="21"/>
              </w:rPr>
              <w:t>36</w:t>
            </w:r>
          </w:p>
        </w:tc>
        <w:tc>
          <w:tcPr>
            <w:tcW w:w="1276" w:type="dxa"/>
            <w:vMerge/>
            <w:vAlign w:val="center"/>
          </w:tcPr>
          <w:p w:rsidR="00C57477" w:rsidRDefault="00C57477">
            <w:pPr>
              <w:spacing w:after="0" w:line="260" w:lineRule="exact"/>
              <w:jc w:val="both"/>
              <w:rPr>
                <w:rFonts w:ascii="Times New Roman" w:eastAsia="仿宋" w:hAnsi="Times New Roman" w:cs="Times New Roman"/>
                <w:sz w:val="21"/>
                <w:szCs w:val="21"/>
              </w:rPr>
            </w:pPr>
          </w:p>
        </w:tc>
        <w:tc>
          <w:tcPr>
            <w:tcW w:w="2551" w:type="dxa"/>
            <w:vAlign w:val="center"/>
          </w:tcPr>
          <w:p w:rsidR="00C57477" w:rsidRDefault="003813AC">
            <w:pPr>
              <w:widowControl/>
              <w:spacing w:line="260" w:lineRule="exact"/>
              <w:jc w:val="both"/>
              <w:textAlignment w:val="center"/>
              <w:rPr>
                <w:rFonts w:ascii="Times New Roman" w:eastAsia="仿宋" w:hAnsi="Times New Roman" w:cs="Times New Roman"/>
                <w:b/>
                <w:bCs/>
                <w:sz w:val="21"/>
                <w:szCs w:val="21"/>
              </w:rPr>
            </w:pPr>
            <w:r>
              <w:rPr>
                <w:rFonts w:ascii="仿宋_GB2312" w:eastAsia="仿宋_GB2312" w:hAnsi="宋体" w:cs="仿宋_GB2312" w:hint="eastAsia"/>
                <w:b/>
                <w:bCs/>
                <w:color w:val="000000"/>
                <w:kern w:val="0"/>
                <w:sz w:val="21"/>
                <w:szCs w:val="21"/>
                <w:lang w:bidi="ar"/>
              </w:rPr>
              <w:t>冻伤风险：</w:t>
            </w:r>
            <w:r>
              <w:rPr>
                <w:rStyle w:val="font41"/>
                <w:rFonts w:hAnsi="宋体" w:hint="default"/>
                <w:sz w:val="21"/>
                <w:szCs w:val="21"/>
                <w:lang w:bidi="ar"/>
              </w:rPr>
              <w:t>接触制冷设备（如超低温冰箱、液氮罐）的低温表面或内容物（如液氮、冻存管），可能造成皮肤冻伤。</w:t>
            </w:r>
          </w:p>
        </w:tc>
        <w:tc>
          <w:tcPr>
            <w:tcW w:w="6237" w:type="dxa"/>
            <w:vAlign w:val="center"/>
          </w:tcPr>
          <w:p w:rsidR="00C57477" w:rsidRDefault="003813AC">
            <w:pPr>
              <w:widowControl/>
              <w:spacing w:line="260" w:lineRule="exact"/>
              <w:textAlignment w:val="center"/>
              <w:rPr>
                <w:rFonts w:ascii="Times New Roman" w:eastAsia="仿宋" w:hAnsi="Times New Roman" w:cs="Times New Roman"/>
                <w:sz w:val="21"/>
                <w:szCs w:val="21"/>
              </w:rPr>
            </w:pPr>
            <w:r>
              <w:rPr>
                <w:rFonts w:ascii="仿宋_GB2312" w:eastAsia="仿宋_GB2312" w:hAnsi="宋体" w:cs="仿宋_GB2312" w:hint="eastAsia"/>
                <w:color w:val="000000"/>
                <w:kern w:val="0"/>
                <w:sz w:val="21"/>
                <w:szCs w:val="21"/>
                <w:lang w:bidi="ar"/>
              </w:rPr>
              <w:t>（</w:t>
            </w:r>
            <w:r>
              <w:rPr>
                <w:rStyle w:val="font51"/>
                <w:rFonts w:eastAsia="仿宋_GB2312"/>
                <w:sz w:val="21"/>
                <w:szCs w:val="21"/>
                <w:lang w:bidi="ar"/>
              </w:rPr>
              <w:t>1</w:t>
            </w:r>
            <w:r>
              <w:rPr>
                <w:rStyle w:val="font41"/>
                <w:rFonts w:hAnsi="宋体" w:hint="default"/>
                <w:sz w:val="21"/>
                <w:szCs w:val="21"/>
                <w:lang w:bidi="ar"/>
              </w:rPr>
              <w:t>）定期开展应急知识学习、应急处置培训和应急演练。</w:t>
            </w:r>
            <w:r>
              <w:rPr>
                <w:rStyle w:val="font51"/>
                <w:rFonts w:eastAsia="仿宋_GB2312"/>
                <w:sz w:val="21"/>
                <w:szCs w:val="21"/>
                <w:lang w:bidi="ar"/>
              </w:rPr>
              <w:br/>
            </w:r>
            <w:r>
              <w:rPr>
                <w:rStyle w:val="font41"/>
                <w:rFonts w:hAnsi="宋体" w:hint="default"/>
                <w:sz w:val="21"/>
                <w:szCs w:val="21"/>
                <w:lang w:bidi="ar"/>
              </w:rPr>
              <w:t>（</w:t>
            </w:r>
            <w:r>
              <w:rPr>
                <w:rStyle w:val="font51"/>
                <w:rFonts w:eastAsia="仿宋_GB2312"/>
                <w:sz w:val="21"/>
                <w:szCs w:val="21"/>
                <w:lang w:bidi="ar"/>
              </w:rPr>
              <w:t>2</w:t>
            </w:r>
            <w:r>
              <w:rPr>
                <w:rStyle w:val="font41"/>
                <w:rFonts w:hAnsi="宋体" w:hint="default"/>
                <w:sz w:val="21"/>
                <w:szCs w:val="21"/>
                <w:lang w:bidi="ar"/>
              </w:rPr>
              <w:t>）按需要佩戴防护眼镜、防护手套等。</w:t>
            </w:r>
          </w:p>
        </w:tc>
        <w:tc>
          <w:tcPr>
            <w:tcW w:w="1985" w:type="dxa"/>
            <w:vAlign w:val="center"/>
          </w:tcPr>
          <w:p w:rsidR="00C57477" w:rsidRDefault="00C57477">
            <w:pPr>
              <w:spacing w:line="260" w:lineRule="exact"/>
              <w:jc w:val="center"/>
              <w:rPr>
                <w:rFonts w:ascii="Times New Roman" w:eastAsia="仿宋" w:hAnsi="Times New Roman" w:cs="Times New Roman"/>
                <w:sz w:val="21"/>
                <w:szCs w:val="21"/>
              </w:rPr>
            </w:pPr>
          </w:p>
        </w:tc>
        <w:tc>
          <w:tcPr>
            <w:tcW w:w="1985" w:type="dxa"/>
            <w:vAlign w:val="center"/>
          </w:tcPr>
          <w:p w:rsidR="00C57477" w:rsidRDefault="00C57477">
            <w:pPr>
              <w:spacing w:line="260" w:lineRule="exact"/>
              <w:rPr>
                <w:rFonts w:ascii="Times New Roman" w:eastAsia="仿宋" w:hAnsi="Times New Roman" w:cs="Times New Roman"/>
                <w:sz w:val="21"/>
                <w:szCs w:val="21"/>
              </w:rPr>
            </w:pPr>
          </w:p>
        </w:tc>
      </w:tr>
      <w:tr w:rsidR="00C57477">
        <w:trPr>
          <w:trHeight w:val="1035"/>
        </w:trPr>
        <w:tc>
          <w:tcPr>
            <w:tcW w:w="708" w:type="dxa"/>
            <w:vAlign w:val="center"/>
          </w:tcPr>
          <w:p w:rsidR="00C57477" w:rsidRDefault="003813AC">
            <w:pPr>
              <w:spacing w:after="0" w:line="260" w:lineRule="exact"/>
              <w:jc w:val="center"/>
              <w:rPr>
                <w:rFonts w:ascii="Times New Roman" w:eastAsia="仿宋" w:hAnsi="Times New Roman" w:cs="Times New Roman"/>
                <w:sz w:val="21"/>
                <w:szCs w:val="21"/>
              </w:rPr>
            </w:pPr>
            <w:r>
              <w:rPr>
                <w:rFonts w:ascii="Times New Roman" w:eastAsia="仿宋" w:hAnsi="Times New Roman" w:cs="Times New Roman"/>
                <w:sz w:val="21"/>
                <w:szCs w:val="21"/>
              </w:rPr>
              <w:lastRenderedPageBreak/>
              <w:t>37</w:t>
            </w:r>
          </w:p>
        </w:tc>
        <w:tc>
          <w:tcPr>
            <w:tcW w:w="1276" w:type="dxa"/>
            <w:vMerge/>
            <w:vAlign w:val="center"/>
          </w:tcPr>
          <w:p w:rsidR="00C57477" w:rsidRDefault="00C57477">
            <w:pPr>
              <w:spacing w:after="0" w:line="260" w:lineRule="exact"/>
              <w:jc w:val="both"/>
              <w:rPr>
                <w:rFonts w:ascii="Times New Roman" w:eastAsia="仿宋" w:hAnsi="Times New Roman" w:cs="Times New Roman"/>
                <w:sz w:val="21"/>
                <w:szCs w:val="21"/>
              </w:rPr>
            </w:pPr>
          </w:p>
        </w:tc>
        <w:tc>
          <w:tcPr>
            <w:tcW w:w="2551" w:type="dxa"/>
            <w:vAlign w:val="center"/>
          </w:tcPr>
          <w:p w:rsidR="00C57477" w:rsidRDefault="003813AC">
            <w:pPr>
              <w:widowControl/>
              <w:spacing w:line="260" w:lineRule="exact"/>
              <w:jc w:val="both"/>
              <w:textAlignment w:val="center"/>
              <w:rPr>
                <w:rFonts w:ascii="Times New Roman" w:eastAsia="仿宋" w:hAnsi="Times New Roman" w:cs="Times New Roman"/>
                <w:b/>
                <w:bCs/>
                <w:sz w:val="21"/>
                <w:szCs w:val="21"/>
              </w:rPr>
            </w:pPr>
            <w:r>
              <w:rPr>
                <w:rFonts w:ascii="仿宋_GB2312" w:eastAsia="仿宋_GB2312" w:hAnsi="宋体" w:cs="仿宋_GB2312" w:hint="eastAsia"/>
                <w:b/>
                <w:bCs/>
                <w:color w:val="000000"/>
                <w:kern w:val="0"/>
                <w:sz w:val="21"/>
                <w:szCs w:val="21"/>
                <w:lang w:bidi="ar"/>
              </w:rPr>
              <w:t>窒息风险：</w:t>
            </w:r>
            <w:r>
              <w:rPr>
                <w:rStyle w:val="font41"/>
                <w:rFonts w:hAnsi="宋体" w:hint="default"/>
                <w:sz w:val="21"/>
                <w:szCs w:val="21"/>
                <w:lang w:bidi="ar"/>
              </w:rPr>
              <w:t>使用液氮、</w:t>
            </w:r>
            <w:proofErr w:type="gramStart"/>
            <w:r>
              <w:rPr>
                <w:rStyle w:val="font41"/>
                <w:rFonts w:hAnsi="宋体" w:hint="default"/>
                <w:sz w:val="21"/>
                <w:szCs w:val="21"/>
                <w:lang w:bidi="ar"/>
              </w:rPr>
              <w:t>液氩等液化气体</w:t>
            </w:r>
            <w:proofErr w:type="gramEnd"/>
            <w:r>
              <w:rPr>
                <w:rStyle w:val="font41"/>
                <w:rFonts w:hAnsi="宋体" w:hint="default"/>
                <w:sz w:val="21"/>
                <w:szCs w:val="21"/>
                <w:lang w:bidi="ar"/>
              </w:rPr>
              <w:t>在密闭或通风不良的小空间内大量泄漏，会迅速气化，置换空气中的氧气，导致人员缺氧窒息。</w:t>
            </w:r>
          </w:p>
        </w:tc>
        <w:tc>
          <w:tcPr>
            <w:tcW w:w="6237" w:type="dxa"/>
            <w:vAlign w:val="center"/>
          </w:tcPr>
          <w:p w:rsidR="00C57477" w:rsidRDefault="003813AC">
            <w:pPr>
              <w:widowControl/>
              <w:spacing w:line="260" w:lineRule="exact"/>
              <w:textAlignment w:val="center"/>
              <w:rPr>
                <w:rFonts w:ascii="Times New Roman" w:eastAsia="仿宋" w:hAnsi="Times New Roman" w:cs="Times New Roman"/>
                <w:sz w:val="21"/>
                <w:szCs w:val="21"/>
              </w:rPr>
            </w:pPr>
            <w:r>
              <w:rPr>
                <w:rFonts w:ascii="仿宋_GB2312" w:eastAsia="仿宋_GB2312" w:hAnsi="宋体" w:cs="仿宋_GB2312" w:hint="eastAsia"/>
                <w:color w:val="000000"/>
                <w:kern w:val="0"/>
                <w:sz w:val="21"/>
                <w:szCs w:val="21"/>
                <w:lang w:bidi="ar"/>
              </w:rPr>
              <w:t>（</w:t>
            </w:r>
            <w:r>
              <w:rPr>
                <w:rStyle w:val="font51"/>
                <w:rFonts w:eastAsia="仿宋_GB2312"/>
                <w:sz w:val="21"/>
                <w:szCs w:val="21"/>
                <w:lang w:bidi="ar"/>
              </w:rPr>
              <w:t>1</w:t>
            </w:r>
            <w:r>
              <w:rPr>
                <w:rStyle w:val="font41"/>
                <w:rFonts w:hAnsi="宋体" w:hint="default"/>
                <w:sz w:val="21"/>
                <w:szCs w:val="21"/>
                <w:lang w:bidi="ar"/>
              </w:rPr>
              <w:t>）定期开展应急知识学习、应急处置培训和应急演练。</w:t>
            </w:r>
            <w:r>
              <w:rPr>
                <w:rStyle w:val="font51"/>
                <w:rFonts w:eastAsia="仿宋_GB2312"/>
                <w:sz w:val="21"/>
                <w:szCs w:val="21"/>
                <w:lang w:bidi="ar"/>
              </w:rPr>
              <w:br/>
            </w:r>
            <w:r>
              <w:rPr>
                <w:rStyle w:val="font41"/>
                <w:rFonts w:hAnsi="宋体" w:hint="default"/>
                <w:sz w:val="21"/>
                <w:szCs w:val="21"/>
                <w:lang w:bidi="ar"/>
              </w:rPr>
              <w:t>（</w:t>
            </w:r>
            <w:r>
              <w:rPr>
                <w:rStyle w:val="font51"/>
                <w:rFonts w:eastAsia="仿宋_GB2312"/>
                <w:sz w:val="21"/>
                <w:szCs w:val="21"/>
                <w:lang w:bidi="ar"/>
              </w:rPr>
              <w:t>2</w:t>
            </w:r>
            <w:r>
              <w:rPr>
                <w:rStyle w:val="font41"/>
                <w:rFonts w:hAnsi="宋体" w:hint="default"/>
                <w:sz w:val="21"/>
                <w:szCs w:val="21"/>
                <w:lang w:bidi="ar"/>
              </w:rPr>
              <w:t>）存有大量无毒窒息性压缩气体或液化气体的较小密闭空间，须安装氧含量监测报警装置。</w:t>
            </w:r>
          </w:p>
        </w:tc>
        <w:tc>
          <w:tcPr>
            <w:tcW w:w="1985" w:type="dxa"/>
            <w:vAlign w:val="center"/>
          </w:tcPr>
          <w:p w:rsidR="00C57477" w:rsidRDefault="00C57477">
            <w:pPr>
              <w:spacing w:line="260" w:lineRule="exact"/>
              <w:jc w:val="center"/>
              <w:rPr>
                <w:rFonts w:ascii="Times New Roman" w:eastAsia="仿宋" w:hAnsi="Times New Roman" w:cs="Times New Roman"/>
                <w:sz w:val="21"/>
                <w:szCs w:val="21"/>
              </w:rPr>
            </w:pPr>
          </w:p>
        </w:tc>
        <w:tc>
          <w:tcPr>
            <w:tcW w:w="1985" w:type="dxa"/>
            <w:vAlign w:val="center"/>
          </w:tcPr>
          <w:p w:rsidR="00C57477" w:rsidRDefault="00C57477">
            <w:pPr>
              <w:spacing w:line="260" w:lineRule="exact"/>
              <w:rPr>
                <w:rFonts w:ascii="Times New Roman" w:eastAsia="仿宋" w:hAnsi="Times New Roman" w:cs="Times New Roman"/>
                <w:sz w:val="21"/>
                <w:szCs w:val="21"/>
              </w:rPr>
            </w:pPr>
          </w:p>
        </w:tc>
      </w:tr>
      <w:tr w:rsidR="00C57477">
        <w:trPr>
          <w:trHeight w:val="915"/>
        </w:trPr>
        <w:tc>
          <w:tcPr>
            <w:tcW w:w="708" w:type="dxa"/>
            <w:vAlign w:val="center"/>
          </w:tcPr>
          <w:p w:rsidR="00C57477" w:rsidRDefault="003813AC">
            <w:pPr>
              <w:spacing w:after="0" w:line="260" w:lineRule="exact"/>
              <w:jc w:val="center"/>
              <w:rPr>
                <w:rFonts w:ascii="Times New Roman" w:eastAsia="仿宋" w:hAnsi="Times New Roman" w:cs="Times New Roman"/>
                <w:sz w:val="21"/>
                <w:szCs w:val="21"/>
              </w:rPr>
            </w:pPr>
            <w:r>
              <w:rPr>
                <w:rFonts w:ascii="Times New Roman" w:eastAsia="仿宋" w:hAnsi="Times New Roman" w:cs="Times New Roman"/>
                <w:sz w:val="21"/>
                <w:szCs w:val="21"/>
              </w:rPr>
              <w:t>38</w:t>
            </w:r>
          </w:p>
        </w:tc>
        <w:tc>
          <w:tcPr>
            <w:tcW w:w="1276" w:type="dxa"/>
            <w:vMerge/>
            <w:vAlign w:val="center"/>
          </w:tcPr>
          <w:p w:rsidR="00C57477" w:rsidRDefault="00C57477">
            <w:pPr>
              <w:spacing w:after="0" w:line="260" w:lineRule="exact"/>
              <w:jc w:val="both"/>
              <w:rPr>
                <w:rFonts w:ascii="Times New Roman" w:eastAsia="仿宋" w:hAnsi="Times New Roman" w:cs="Times New Roman"/>
                <w:sz w:val="21"/>
                <w:szCs w:val="21"/>
              </w:rPr>
            </w:pPr>
          </w:p>
        </w:tc>
        <w:tc>
          <w:tcPr>
            <w:tcW w:w="2551" w:type="dxa"/>
            <w:vAlign w:val="center"/>
          </w:tcPr>
          <w:p w:rsidR="00C57477" w:rsidRDefault="003813AC">
            <w:pPr>
              <w:widowControl/>
              <w:spacing w:line="260" w:lineRule="exact"/>
              <w:jc w:val="both"/>
              <w:textAlignment w:val="center"/>
              <w:rPr>
                <w:rFonts w:ascii="Times New Roman" w:eastAsia="仿宋" w:hAnsi="Times New Roman" w:cs="Times New Roman"/>
                <w:b/>
                <w:bCs/>
                <w:sz w:val="21"/>
                <w:szCs w:val="21"/>
              </w:rPr>
            </w:pPr>
            <w:r>
              <w:rPr>
                <w:rFonts w:ascii="仿宋_GB2312" w:eastAsia="仿宋_GB2312" w:hAnsi="宋体" w:cs="仿宋_GB2312" w:hint="eastAsia"/>
                <w:b/>
                <w:bCs/>
                <w:color w:val="000000"/>
                <w:kern w:val="0"/>
                <w:sz w:val="21"/>
                <w:szCs w:val="21"/>
                <w:lang w:bidi="ar"/>
              </w:rPr>
              <w:t>超期使用风险：</w:t>
            </w:r>
            <w:r>
              <w:rPr>
                <w:rStyle w:val="font41"/>
                <w:rFonts w:hAnsi="宋体" w:hint="default"/>
                <w:sz w:val="21"/>
                <w:szCs w:val="21"/>
                <w:lang w:bidi="ar"/>
              </w:rPr>
              <w:t>冰箱超期使用，设备老化，能耗增加，制冷效率下降，安全隐患（如线路老化、温控失灵）增大。</w:t>
            </w:r>
          </w:p>
        </w:tc>
        <w:tc>
          <w:tcPr>
            <w:tcW w:w="6237" w:type="dxa"/>
            <w:vAlign w:val="center"/>
          </w:tcPr>
          <w:p w:rsidR="00C57477" w:rsidRDefault="003813AC">
            <w:pPr>
              <w:widowControl/>
              <w:spacing w:line="260" w:lineRule="exact"/>
              <w:textAlignment w:val="center"/>
              <w:rPr>
                <w:rFonts w:ascii="Times New Roman" w:eastAsia="仿宋" w:hAnsi="Times New Roman" w:cs="Times New Roman"/>
                <w:sz w:val="21"/>
                <w:szCs w:val="21"/>
              </w:rPr>
            </w:pPr>
            <w:r>
              <w:rPr>
                <w:rFonts w:ascii="仿宋_GB2312" w:eastAsia="仿宋_GB2312" w:hAnsi="宋体" w:cs="仿宋_GB2312" w:hint="eastAsia"/>
                <w:color w:val="000000"/>
                <w:kern w:val="0"/>
                <w:sz w:val="21"/>
                <w:szCs w:val="21"/>
                <w:lang w:bidi="ar"/>
              </w:rPr>
              <w:t>（</w:t>
            </w:r>
            <w:r>
              <w:rPr>
                <w:rStyle w:val="font51"/>
                <w:rFonts w:eastAsia="仿宋_GB2312"/>
                <w:sz w:val="21"/>
                <w:szCs w:val="21"/>
                <w:lang w:bidi="ar"/>
              </w:rPr>
              <w:t>1</w:t>
            </w:r>
            <w:r>
              <w:rPr>
                <w:rStyle w:val="font41"/>
                <w:rFonts w:hAnsi="宋体" w:hint="default"/>
                <w:sz w:val="21"/>
                <w:szCs w:val="21"/>
                <w:lang w:bidi="ar"/>
              </w:rPr>
              <w:t>）冰箱</w:t>
            </w:r>
            <w:proofErr w:type="gramStart"/>
            <w:r>
              <w:rPr>
                <w:rStyle w:val="font41"/>
                <w:rFonts w:hAnsi="宋体" w:hint="default"/>
                <w:sz w:val="21"/>
                <w:szCs w:val="21"/>
                <w:lang w:bidi="ar"/>
              </w:rPr>
              <w:t>不</w:t>
            </w:r>
            <w:proofErr w:type="gramEnd"/>
            <w:r>
              <w:rPr>
                <w:rStyle w:val="font41"/>
                <w:rFonts w:hAnsi="宋体" w:hint="default"/>
                <w:sz w:val="21"/>
                <w:szCs w:val="21"/>
                <w:lang w:bidi="ar"/>
              </w:rPr>
              <w:t>超期使用，如超期使用须经审批。</w:t>
            </w:r>
          </w:p>
        </w:tc>
        <w:tc>
          <w:tcPr>
            <w:tcW w:w="1985" w:type="dxa"/>
            <w:vAlign w:val="center"/>
          </w:tcPr>
          <w:p w:rsidR="00C57477" w:rsidRDefault="00C57477">
            <w:pPr>
              <w:spacing w:line="260" w:lineRule="exact"/>
              <w:jc w:val="center"/>
              <w:rPr>
                <w:rFonts w:ascii="Times New Roman" w:eastAsia="仿宋" w:hAnsi="Times New Roman" w:cs="Times New Roman"/>
                <w:sz w:val="21"/>
                <w:szCs w:val="21"/>
              </w:rPr>
            </w:pPr>
          </w:p>
        </w:tc>
        <w:tc>
          <w:tcPr>
            <w:tcW w:w="1985" w:type="dxa"/>
            <w:vAlign w:val="center"/>
          </w:tcPr>
          <w:p w:rsidR="00C57477" w:rsidRDefault="00C57477">
            <w:pPr>
              <w:spacing w:line="260" w:lineRule="exact"/>
              <w:rPr>
                <w:rFonts w:ascii="Times New Roman" w:eastAsia="仿宋" w:hAnsi="Times New Roman" w:cs="Times New Roman"/>
                <w:sz w:val="21"/>
                <w:szCs w:val="21"/>
              </w:rPr>
            </w:pPr>
          </w:p>
        </w:tc>
      </w:tr>
      <w:tr w:rsidR="00C57477">
        <w:trPr>
          <w:trHeight w:val="120"/>
        </w:trPr>
        <w:tc>
          <w:tcPr>
            <w:tcW w:w="708" w:type="dxa"/>
            <w:vAlign w:val="center"/>
          </w:tcPr>
          <w:p w:rsidR="00C57477" w:rsidRDefault="003813AC">
            <w:pPr>
              <w:spacing w:after="0" w:line="260" w:lineRule="exact"/>
              <w:jc w:val="center"/>
              <w:rPr>
                <w:rFonts w:ascii="Times New Roman" w:eastAsia="仿宋" w:hAnsi="Times New Roman" w:cs="Times New Roman"/>
                <w:sz w:val="21"/>
                <w:szCs w:val="21"/>
              </w:rPr>
            </w:pPr>
            <w:r>
              <w:rPr>
                <w:rFonts w:ascii="Times New Roman" w:eastAsia="仿宋" w:hAnsi="Times New Roman" w:cs="Times New Roman"/>
                <w:sz w:val="21"/>
                <w:szCs w:val="21"/>
              </w:rPr>
              <w:t>39</w:t>
            </w:r>
          </w:p>
        </w:tc>
        <w:tc>
          <w:tcPr>
            <w:tcW w:w="1276" w:type="dxa"/>
            <w:vMerge/>
            <w:vAlign w:val="center"/>
          </w:tcPr>
          <w:p w:rsidR="00C57477" w:rsidRDefault="00C57477">
            <w:pPr>
              <w:spacing w:after="0" w:line="260" w:lineRule="exact"/>
              <w:jc w:val="both"/>
              <w:rPr>
                <w:rFonts w:ascii="Times New Roman" w:eastAsia="仿宋" w:hAnsi="Times New Roman" w:cs="Times New Roman"/>
                <w:sz w:val="21"/>
                <w:szCs w:val="21"/>
              </w:rPr>
            </w:pPr>
          </w:p>
        </w:tc>
        <w:tc>
          <w:tcPr>
            <w:tcW w:w="2551" w:type="dxa"/>
            <w:vAlign w:val="center"/>
          </w:tcPr>
          <w:p w:rsidR="00C57477" w:rsidRDefault="003813AC">
            <w:pPr>
              <w:widowControl/>
              <w:spacing w:line="260" w:lineRule="exact"/>
              <w:jc w:val="both"/>
              <w:textAlignment w:val="center"/>
              <w:rPr>
                <w:rFonts w:ascii="Times New Roman" w:eastAsia="仿宋" w:hAnsi="Times New Roman" w:cs="Times New Roman"/>
                <w:b/>
                <w:bCs/>
                <w:sz w:val="21"/>
                <w:szCs w:val="21"/>
              </w:rPr>
            </w:pPr>
            <w:r>
              <w:rPr>
                <w:rFonts w:ascii="仿宋_GB2312" w:eastAsia="仿宋_GB2312" w:hAnsi="宋体" w:cs="仿宋_GB2312" w:hint="eastAsia"/>
                <w:b/>
                <w:bCs/>
                <w:color w:val="000000"/>
                <w:kern w:val="0"/>
                <w:sz w:val="21"/>
                <w:szCs w:val="21"/>
                <w:lang w:bidi="ar"/>
              </w:rPr>
              <w:t>散热不良风险：</w:t>
            </w:r>
            <w:r>
              <w:rPr>
                <w:rStyle w:val="font41"/>
                <w:rFonts w:hAnsi="宋体" w:hint="default"/>
                <w:sz w:val="21"/>
                <w:szCs w:val="21"/>
                <w:lang w:bidi="ar"/>
              </w:rPr>
              <w:t>冰箱周围堆放杂物，或紧贴墙壁放置，影响散热，可能导致压缩机过热、寿命缩短甚至引发火灾。</w:t>
            </w:r>
          </w:p>
        </w:tc>
        <w:tc>
          <w:tcPr>
            <w:tcW w:w="6237" w:type="dxa"/>
            <w:vAlign w:val="center"/>
          </w:tcPr>
          <w:p w:rsidR="00C57477" w:rsidRDefault="003813AC">
            <w:pPr>
              <w:widowControl/>
              <w:spacing w:line="260" w:lineRule="exact"/>
              <w:textAlignment w:val="center"/>
              <w:rPr>
                <w:rFonts w:ascii="Times New Roman" w:eastAsia="仿宋" w:hAnsi="Times New Roman" w:cs="Times New Roman"/>
                <w:sz w:val="21"/>
                <w:szCs w:val="21"/>
              </w:rPr>
            </w:pPr>
            <w:r>
              <w:rPr>
                <w:rFonts w:ascii="仿宋_GB2312" w:eastAsia="仿宋_GB2312" w:hAnsi="宋体" w:cs="仿宋_GB2312" w:hint="eastAsia"/>
                <w:color w:val="000000"/>
                <w:kern w:val="0"/>
                <w:sz w:val="21"/>
                <w:szCs w:val="21"/>
                <w:lang w:bidi="ar"/>
              </w:rPr>
              <w:t>（</w:t>
            </w:r>
            <w:r>
              <w:rPr>
                <w:rStyle w:val="font51"/>
                <w:rFonts w:eastAsia="仿宋_GB2312"/>
                <w:sz w:val="21"/>
                <w:szCs w:val="21"/>
                <w:lang w:bidi="ar"/>
              </w:rPr>
              <w:t>1</w:t>
            </w:r>
            <w:r>
              <w:rPr>
                <w:rStyle w:val="font41"/>
                <w:rFonts w:hAnsi="宋体" w:hint="default"/>
                <w:sz w:val="21"/>
                <w:szCs w:val="21"/>
                <w:lang w:bidi="ar"/>
              </w:rPr>
              <w:t>）冰箱周围留出足够空间，周围不堆放杂物，不影响散热。</w:t>
            </w:r>
          </w:p>
        </w:tc>
        <w:tc>
          <w:tcPr>
            <w:tcW w:w="1985" w:type="dxa"/>
            <w:vAlign w:val="center"/>
          </w:tcPr>
          <w:p w:rsidR="00C57477" w:rsidRDefault="00C57477">
            <w:pPr>
              <w:spacing w:line="260" w:lineRule="exact"/>
              <w:jc w:val="center"/>
              <w:rPr>
                <w:rFonts w:ascii="Times New Roman" w:eastAsia="仿宋" w:hAnsi="Times New Roman" w:cs="Times New Roman"/>
                <w:sz w:val="21"/>
                <w:szCs w:val="21"/>
              </w:rPr>
            </w:pPr>
          </w:p>
        </w:tc>
        <w:tc>
          <w:tcPr>
            <w:tcW w:w="1985" w:type="dxa"/>
            <w:vAlign w:val="center"/>
          </w:tcPr>
          <w:p w:rsidR="00C57477" w:rsidRDefault="00C57477">
            <w:pPr>
              <w:spacing w:line="260" w:lineRule="exact"/>
              <w:rPr>
                <w:rFonts w:ascii="Times New Roman" w:eastAsia="仿宋" w:hAnsi="Times New Roman" w:cs="Times New Roman"/>
                <w:sz w:val="21"/>
                <w:szCs w:val="21"/>
              </w:rPr>
            </w:pPr>
          </w:p>
        </w:tc>
      </w:tr>
      <w:tr w:rsidR="00C57477">
        <w:trPr>
          <w:trHeight w:val="994"/>
        </w:trPr>
        <w:tc>
          <w:tcPr>
            <w:tcW w:w="708" w:type="dxa"/>
            <w:vAlign w:val="center"/>
          </w:tcPr>
          <w:p w:rsidR="00C57477" w:rsidRDefault="003813AC">
            <w:pPr>
              <w:spacing w:after="0" w:line="260" w:lineRule="exact"/>
              <w:jc w:val="center"/>
              <w:rPr>
                <w:rFonts w:ascii="Times New Roman" w:eastAsia="仿宋" w:hAnsi="Times New Roman" w:cs="Times New Roman"/>
                <w:sz w:val="21"/>
                <w:szCs w:val="21"/>
              </w:rPr>
            </w:pPr>
            <w:r>
              <w:rPr>
                <w:rFonts w:ascii="Times New Roman" w:eastAsia="仿宋" w:hAnsi="Times New Roman" w:cs="Times New Roman"/>
                <w:sz w:val="21"/>
                <w:szCs w:val="21"/>
              </w:rPr>
              <w:t>40</w:t>
            </w:r>
          </w:p>
        </w:tc>
        <w:tc>
          <w:tcPr>
            <w:tcW w:w="1276" w:type="dxa"/>
            <w:vMerge/>
            <w:vAlign w:val="center"/>
          </w:tcPr>
          <w:p w:rsidR="00C57477" w:rsidRDefault="00C57477">
            <w:pPr>
              <w:spacing w:after="0" w:line="260" w:lineRule="exact"/>
              <w:jc w:val="both"/>
              <w:rPr>
                <w:rFonts w:ascii="Times New Roman" w:eastAsia="仿宋" w:hAnsi="Times New Roman" w:cs="Times New Roman"/>
                <w:sz w:val="21"/>
                <w:szCs w:val="21"/>
              </w:rPr>
            </w:pPr>
          </w:p>
        </w:tc>
        <w:tc>
          <w:tcPr>
            <w:tcW w:w="2551" w:type="dxa"/>
            <w:vAlign w:val="center"/>
          </w:tcPr>
          <w:p w:rsidR="00C57477" w:rsidRDefault="003813AC">
            <w:pPr>
              <w:widowControl/>
              <w:spacing w:line="260" w:lineRule="exact"/>
              <w:jc w:val="both"/>
              <w:textAlignment w:val="center"/>
              <w:rPr>
                <w:rFonts w:ascii="Times New Roman" w:eastAsia="仿宋" w:hAnsi="Times New Roman" w:cs="Times New Roman"/>
                <w:b/>
                <w:bCs/>
                <w:sz w:val="21"/>
                <w:szCs w:val="21"/>
              </w:rPr>
            </w:pPr>
            <w:r>
              <w:rPr>
                <w:rFonts w:ascii="仿宋_GB2312" w:eastAsia="仿宋_GB2312" w:hAnsi="宋体" w:cs="仿宋_GB2312" w:hint="eastAsia"/>
                <w:b/>
                <w:bCs/>
                <w:color w:val="000000"/>
                <w:kern w:val="0"/>
                <w:sz w:val="21"/>
                <w:szCs w:val="21"/>
                <w:lang w:bidi="ar"/>
              </w:rPr>
              <w:t>标识与分区风险：</w:t>
            </w:r>
            <w:r>
              <w:rPr>
                <w:rStyle w:val="font41"/>
                <w:rFonts w:hAnsi="宋体" w:hint="default"/>
                <w:sz w:val="21"/>
                <w:szCs w:val="21"/>
                <w:lang w:bidi="ar"/>
              </w:rPr>
              <w:t>超低温冰箱</w:t>
            </w:r>
            <w:proofErr w:type="gramStart"/>
            <w:r>
              <w:rPr>
                <w:rStyle w:val="font41"/>
                <w:rFonts w:hAnsi="宋体" w:hint="default"/>
                <w:sz w:val="21"/>
                <w:szCs w:val="21"/>
                <w:lang w:bidi="ar"/>
              </w:rPr>
              <w:t>门上无储物</w:t>
            </w:r>
            <w:proofErr w:type="gramEnd"/>
            <w:r>
              <w:rPr>
                <w:rStyle w:val="font41"/>
                <w:rFonts w:hAnsi="宋体" w:hint="default"/>
                <w:sz w:val="21"/>
                <w:szCs w:val="21"/>
                <w:lang w:bidi="ar"/>
              </w:rPr>
              <w:t>分区标识，影响查找和整理。</w:t>
            </w:r>
          </w:p>
        </w:tc>
        <w:tc>
          <w:tcPr>
            <w:tcW w:w="6237" w:type="dxa"/>
            <w:vAlign w:val="center"/>
          </w:tcPr>
          <w:p w:rsidR="00C57477" w:rsidRDefault="003813AC">
            <w:pPr>
              <w:widowControl/>
              <w:spacing w:line="260" w:lineRule="exact"/>
              <w:textAlignment w:val="center"/>
              <w:rPr>
                <w:rFonts w:ascii="Times New Roman" w:eastAsia="仿宋" w:hAnsi="Times New Roman" w:cs="Times New Roman"/>
                <w:sz w:val="21"/>
                <w:szCs w:val="21"/>
              </w:rPr>
            </w:pPr>
            <w:r>
              <w:rPr>
                <w:rFonts w:ascii="仿宋_GB2312" w:eastAsia="仿宋_GB2312" w:hAnsi="宋体" w:cs="仿宋_GB2312" w:hint="eastAsia"/>
                <w:color w:val="000000"/>
                <w:kern w:val="0"/>
                <w:sz w:val="21"/>
                <w:szCs w:val="21"/>
                <w:lang w:bidi="ar"/>
              </w:rPr>
              <w:t>（</w:t>
            </w:r>
            <w:r>
              <w:rPr>
                <w:rStyle w:val="font51"/>
                <w:rFonts w:eastAsia="仿宋_GB2312"/>
                <w:sz w:val="21"/>
                <w:szCs w:val="21"/>
                <w:lang w:bidi="ar"/>
              </w:rPr>
              <w:t>1</w:t>
            </w:r>
            <w:r>
              <w:rPr>
                <w:rStyle w:val="font41"/>
                <w:rFonts w:hAnsi="宋体" w:hint="default"/>
                <w:sz w:val="21"/>
                <w:szCs w:val="21"/>
                <w:lang w:bidi="ar"/>
              </w:rPr>
              <w:t>）冰箱内存放的物品须标识明确，至少包括：名称、使用人、日期等，并经常清理。</w:t>
            </w:r>
            <w:r>
              <w:rPr>
                <w:rStyle w:val="font51"/>
                <w:rFonts w:eastAsia="仿宋_GB2312"/>
                <w:sz w:val="21"/>
                <w:szCs w:val="21"/>
                <w:lang w:bidi="ar"/>
              </w:rPr>
              <w:br/>
            </w:r>
            <w:r>
              <w:rPr>
                <w:rStyle w:val="font41"/>
                <w:rFonts w:hAnsi="宋体" w:hint="default"/>
                <w:sz w:val="21"/>
                <w:szCs w:val="21"/>
                <w:lang w:bidi="ar"/>
              </w:rPr>
              <w:t>（</w:t>
            </w:r>
            <w:r>
              <w:rPr>
                <w:rStyle w:val="font51"/>
                <w:rFonts w:eastAsia="仿宋_GB2312"/>
                <w:sz w:val="21"/>
                <w:szCs w:val="21"/>
                <w:lang w:bidi="ar"/>
              </w:rPr>
              <w:t>2</w:t>
            </w:r>
            <w:r>
              <w:rPr>
                <w:rStyle w:val="font41"/>
                <w:rFonts w:hAnsi="宋体" w:hint="default"/>
                <w:sz w:val="21"/>
                <w:szCs w:val="21"/>
                <w:lang w:bidi="ar"/>
              </w:rPr>
              <w:t>）超低温冰箱门上有储物分区标识。</w:t>
            </w:r>
          </w:p>
        </w:tc>
        <w:tc>
          <w:tcPr>
            <w:tcW w:w="1985" w:type="dxa"/>
            <w:vAlign w:val="center"/>
          </w:tcPr>
          <w:p w:rsidR="00C57477" w:rsidRDefault="00C57477">
            <w:pPr>
              <w:spacing w:line="260" w:lineRule="exact"/>
              <w:jc w:val="center"/>
              <w:rPr>
                <w:rFonts w:ascii="Times New Roman" w:eastAsia="仿宋" w:hAnsi="Times New Roman" w:cs="Times New Roman"/>
                <w:sz w:val="21"/>
                <w:szCs w:val="21"/>
              </w:rPr>
            </w:pPr>
          </w:p>
        </w:tc>
        <w:tc>
          <w:tcPr>
            <w:tcW w:w="1985" w:type="dxa"/>
            <w:vAlign w:val="center"/>
          </w:tcPr>
          <w:p w:rsidR="00C57477" w:rsidRDefault="00C57477">
            <w:pPr>
              <w:spacing w:line="260" w:lineRule="exact"/>
              <w:rPr>
                <w:rFonts w:ascii="Times New Roman" w:eastAsia="仿宋" w:hAnsi="Times New Roman" w:cs="Times New Roman"/>
                <w:sz w:val="21"/>
                <w:szCs w:val="21"/>
              </w:rPr>
            </w:pPr>
          </w:p>
        </w:tc>
      </w:tr>
      <w:tr w:rsidR="00C57477">
        <w:trPr>
          <w:trHeight w:val="1080"/>
        </w:trPr>
        <w:tc>
          <w:tcPr>
            <w:tcW w:w="708" w:type="dxa"/>
            <w:vAlign w:val="center"/>
          </w:tcPr>
          <w:p w:rsidR="00C57477" w:rsidRDefault="003813AC">
            <w:pPr>
              <w:spacing w:after="0" w:line="260" w:lineRule="exact"/>
              <w:jc w:val="center"/>
              <w:rPr>
                <w:rFonts w:ascii="Times New Roman" w:eastAsia="仿宋" w:hAnsi="Times New Roman" w:cs="Times New Roman"/>
                <w:sz w:val="21"/>
                <w:szCs w:val="21"/>
              </w:rPr>
            </w:pPr>
            <w:r>
              <w:rPr>
                <w:rFonts w:ascii="Times New Roman" w:eastAsia="仿宋" w:hAnsi="Times New Roman" w:cs="Times New Roman"/>
                <w:sz w:val="21"/>
                <w:szCs w:val="21"/>
              </w:rPr>
              <w:t>41</w:t>
            </w:r>
          </w:p>
        </w:tc>
        <w:tc>
          <w:tcPr>
            <w:tcW w:w="1276" w:type="dxa"/>
            <w:vMerge w:val="restart"/>
            <w:vAlign w:val="center"/>
          </w:tcPr>
          <w:p w:rsidR="00C57477" w:rsidRDefault="003813AC">
            <w:pPr>
              <w:spacing w:after="0" w:line="260" w:lineRule="exact"/>
              <w:jc w:val="both"/>
              <w:rPr>
                <w:rFonts w:ascii="Times New Roman" w:eastAsia="仿宋" w:hAnsi="Times New Roman" w:cs="Times New Roman"/>
                <w:sz w:val="21"/>
                <w:szCs w:val="21"/>
              </w:rPr>
            </w:pPr>
            <w:r>
              <w:rPr>
                <w:rFonts w:ascii="Times New Roman" w:eastAsia="仿宋" w:hAnsi="Times New Roman" w:cs="Times New Roman"/>
                <w:sz w:val="21"/>
                <w:szCs w:val="21"/>
              </w:rPr>
              <w:t>【第七类】压力容器风险</w:t>
            </w:r>
          </w:p>
        </w:tc>
        <w:tc>
          <w:tcPr>
            <w:tcW w:w="2551" w:type="dxa"/>
            <w:vAlign w:val="center"/>
          </w:tcPr>
          <w:p w:rsidR="00C57477" w:rsidRDefault="003813AC">
            <w:pPr>
              <w:widowControl/>
              <w:spacing w:line="260" w:lineRule="exact"/>
              <w:jc w:val="both"/>
              <w:textAlignment w:val="center"/>
              <w:rPr>
                <w:rFonts w:ascii="Times New Roman" w:eastAsia="仿宋" w:hAnsi="Times New Roman" w:cs="Times New Roman"/>
                <w:b/>
                <w:bCs/>
                <w:sz w:val="21"/>
                <w:szCs w:val="21"/>
              </w:rPr>
            </w:pPr>
            <w:r>
              <w:rPr>
                <w:rFonts w:ascii="仿宋_GB2312" w:eastAsia="仿宋_GB2312" w:hAnsi="宋体" w:cs="仿宋_GB2312" w:hint="eastAsia"/>
                <w:b/>
                <w:bCs/>
                <w:color w:val="000000"/>
                <w:kern w:val="0"/>
                <w:sz w:val="21"/>
                <w:szCs w:val="21"/>
                <w:lang w:bidi="ar"/>
              </w:rPr>
              <w:t>超压爆炸风险：</w:t>
            </w:r>
            <w:r>
              <w:rPr>
                <w:rStyle w:val="font41"/>
                <w:rFonts w:hAnsi="宋体" w:hint="default"/>
                <w:sz w:val="21"/>
                <w:szCs w:val="21"/>
                <w:lang w:bidi="ar"/>
              </w:rPr>
              <w:t>压力容器（如储气罐、高压灭菌锅、反应釜）罐体或其他关键设备腐蚀老化的情况下，可能发生超压爆炸，造成严重伤害。</w:t>
            </w:r>
          </w:p>
        </w:tc>
        <w:tc>
          <w:tcPr>
            <w:tcW w:w="6237" w:type="dxa"/>
            <w:vAlign w:val="center"/>
          </w:tcPr>
          <w:p w:rsidR="00C57477" w:rsidRDefault="003813AC">
            <w:pPr>
              <w:widowControl/>
              <w:spacing w:line="260" w:lineRule="exact"/>
              <w:textAlignment w:val="center"/>
              <w:rPr>
                <w:rFonts w:ascii="Times New Roman" w:eastAsia="仿宋" w:hAnsi="Times New Roman" w:cs="Times New Roman"/>
                <w:sz w:val="21"/>
                <w:szCs w:val="21"/>
              </w:rPr>
            </w:pPr>
            <w:r>
              <w:rPr>
                <w:rFonts w:ascii="仿宋_GB2312" w:eastAsia="仿宋_GB2312" w:hAnsi="宋体" w:cs="仿宋_GB2312" w:hint="eastAsia"/>
                <w:color w:val="000000"/>
                <w:kern w:val="0"/>
                <w:sz w:val="21"/>
                <w:szCs w:val="21"/>
                <w:lang w:bidi="ar"/>
              </w:rPr>
              <w:t>（</w:t>
            </w:r>
            <w:r>
              <w:rPr>
                <w:rStyle w:val="font51"/>
                <w:rFonts w:eastAsia="仿宋_GB2312"/>
                <w:sz w:val="21"/>
                <w:szCs w:val="21"/>
                <w:lang w:bidi="ar"/>
              </w:rPr>
              <w:t>1</w:t>
            </w:r>
            <w:r>
              <w:rPr>
                <w:rStyle w:val="font41"/>
                <w:rFonts w:hAnsi="宋体" w:hint="default"/>
                <w:sz w:val="21"/>
                <w:szCs w:val="21"/>
                <w:lang w:bidi="ar"/>
              </w:rPr>
              <w:t>）压力容器须取得特种设备使用登记证。</w:t>
            </w:r>
            <w:r>
              <w:rPr>
                <w:rStyle w:val="font51"/>
                <w:rFonts w:eastAsia="仿宋_GB2312"/>
                <w:sz w:val="21"/>
                <w:szCs w:val="21"/>
                <w:lang w:bidi="ar"/>
              </w:rPr>
              <w:br/>
            </w:r>
            <w:r>
              <w:rPr>
                <w:rStyle w:val="font41"/>
                <w:rFonts w:hAnsi="宋体" w:hint="default"/>
                <w:sz w:val="21"/>
                <w:szCs w:val="21"/>
                <w:lang w:bidi="ar"/>
              </w:rPr>
              <w:t>（</w:t>
            </w:r>
            <w:r>
              <w:rPr>
                <w:rStyle w:val="font51"/>
                <w:rFonts w:eastAsia="仿宋_GB2312"/>
                <w:sz w:val="21"/>
                <w:szCs w:val="21"/>
                <w:lang w:bidi="ar"/>
              </w:rPr>
              <w:t>2</w:t>
            </w:r>
            <w:r>
              <w:rPr>
                <w:rStyle w:val="font41"/>
                <w:rFonts w:hAnsi="宋体" w:hint="default"/>
                <w:sz w:val="21"/>
                <w:szCs w:val="21"/>
                <w:lang w:bidi="ar"/>
              </w:rPr>
              <w:t>）委托有资质的单位进行定期检验，并将定期检验合格证置于显著位置。</w:t>
            </w:r>
            <w:r>
              <w:rPr>
                <w:rStyle w:val="font51"/>
                <w:rFonts w:eastAsia="仿宋_GB2312"/>
                <w:sz w:val="21"/>
                <w:szCs w:val="21"/>
                <w:lang w:bidi="ar"/>
              </w:rPr>
              <w:br/>
            </w:r>
            <w:r>
              <w:rPr>
                <w:rStyle w:val="font41"/>
                <w:rFonts w:hAnsi="宋体" w:hint="default"/>
                <w:sz w:val="21"/>
                <w:szCs w:val="21"/>
                <w:lang w:bidi="ar"/>
              </w:rPr>
              <w:t>（</w:t>
            </w:r>
            <w:r>
              <w:rPr>
                <w:rStyle w:val="font51"/>
                <w:rFonts w:eastAsia="仿宋_GB2312"/>
                <w:sz w:val="21"/>
                <w:szCs w:val="21"/>
                <w:lang w:bidi="ar"/>
              </w:rPr>
              <w:t>3</w:t>
            </w:r>
            <w:r>
              <w:rPr>
                <w:rStyle w:val="font41"/>
                <w:rFonts w:hAnsi="宋体" w:hint="default"/>
                <w:sz w:val="21"/>
                <w:szCs w:val="21"/>
                <w:lang w:bidi="ar"/>
              </w:rPr>
              <w:t>）建立压力容器自行检查制度。</w:t>
            </w:r>
          </w:p>
        </w:tc>
        <w:tc>
          <w:tcPr>
            <w:tcW w:w="1985" w:type="dxa"/>
            <w:vAlign w:val="center"/>
          </w:tcPr>
          <w:p w:rsidR="00C57477" w:rsidRDefault="00C57477">
            <w:pPr>
              <w:spacing w:line="260" w:lineRule="exact"/>
              <w:jc w:val="center"/>
              <w:rPr>
                <w:rFonts w:ascii="Times New Roman" w:eastAsia="仿宋" w:hAnsi="Times New Roman" w:cs="Times New Roman"/>
                <w:sz w:val="21"/>
                <w:szCs w:val="21"/>
              </w:rPr>
            </w:pPr>
          </w:p>
        </w:tc>
        <w:tc>
          <w:tcPr>
            <w:tcW w:w="1985" w:type="dxa"/>
            <w:vAlign w:val="center"/>
          </w:tcPr>
          <w:p w:rsidR="00C57477" w:rsidRDefault="00C57477">
            <w:pPr>
              <w:spacing w:line="260" w:lineRule="exact"/>
              <w:rPr>
                <w:rFonts w:ascii="Times New Roman" w:eastAsia="仿宋" w:hAnsi="Times New Roman" w:cs="Times New Roman"/>
                <w:sz w:val="21"/>
                <w:szCs w:val="21"/>
              </w:rPr>
            </w:pPr>
          </w:p>
        </w:tc>
      </w:tr>
      <w:tr w:rsidR="00C57477">
        <w:trPr>
          <w:trHeight w:val="1248"/>
        </w:trPr>
        <w:tc>
          <w:tcPr>
            <w:tcW w:w="708" w:type="dxa"/>
            <w:vAlign w:val="center"/>
          </w:tcPr>
          <w:p w:rsidR="00C57477" w:rsidRDefault="003813AC">
            <w:pPr>
              <w:spacing w:after="0" w:line="260" w:lineRule="exact"/>
              <w:jc w:val="center"/>
              <w:rPr>
                <w:rFonts w:ascii="Times New Roman" w:eastAsia="仿宋" w:hAnsi="Times New Roman" w:cs="Times New Roman"/>
                <w:sz w:val="21"/>
                <w:szCs w:val="21"/>
              </w:rPr>
            </w:pPr>
            <w:r>
              <w:rPr>
                <w:rFonts w:ascii="Times New Roman" w:eastAsia="仿宋" w:hAnsi="Times New Roman" w:cs="Times New Roman"/>
                <w:sz w:val="21"/>
                <w:szCs w:val="21"/>
              </w:rPr>
              <w:lastRenderedPageBreak/>
              <w:t>42</w:t>
            </w:r>
          </w:p>
        </w:tc>
        <w:tc>
          <w:tcPr>
            <w:tcW w:w="1276" w:type="dxa"/>
            <w:vMerge/>
            <w:vAlign w:val="center"/>
          </w:tcPr>
          <w:p w:rsidR="00C57477" w:rsidRDefault="00C57477">
            <w:pPr>
              <w:spacing w:after="0" w:line="260" w:lineRule="exact"/>
              <w:jc w:val="both"/>
              <w:rPr>
                <w:rFonts w:ascii="Times New Roman" w:eastAsia="仿宋" w:hAnsi="Times New Roman" w:cs="Times New Roman"/>
                <w:sz w:val="21"/>
                <w:szCs w:val="21"/>
              </w:rPr>
            </w:pPr>
          </w:p>
        </w:tc>
        <w:tc>
          <w:tcPr>
            <w:tcW w:w="2551" w:type="dxa"/>
            <w:vAlign w:val="center"/>
          </w:tcPr>
          <w:p w:rsidR="00C57477" w:rsidRDefault="003813AC">
            <w:pPr>
              <w:widowControl/>
              <w:spacing w:line="260" w:lineRule="exact"/>
              <w:jc w:val="both"/>
              <w:textAlignment w:val="center"/>
              <w:rPr>
                <w:rFonts w:ascii="Times New Roman" w:eastAsia="仿宋" w:hAnsi="Times New Roman" w:cs="Times New Roman"/>
                <w:b/>
                <w:bCs/>
                <w:sz w:val="21"/>
                <w:szCs w:val="21"/>
              </w:rPr>
            </w:pPr>
            <w:r>
              <w:rPr>
                <w:rFonts w:ascii="仿宋_GB2312" w:eastAsia="仿宋_GB2312" w:hAnsi="宋体" w:cs="仿宋_GB2312" w:hint="eastAsia"/>
                <w:b/>
                <w:bCs/>
                <w:color w:val="000000"/>
                <w:kern w:val="0"/>
                <w:sz w:val="21"/>
                <w:szCs w:val="21"/>
                <w:lang w:bidi="ar"/>
              </w:rPr>
              <w:t>物理爆炸风险：</w:t>
            </w:r>
            <w:r>
              <w:rPr>
                <w:rStyle w:val="font41"/>
                <w:rFonts w:hAnsi="宋体" w:hint="default"/>
                <w:sz w:val="21"/>
                <w:szCs w:val="21"/>
                <w:lang w:bidi="ar"/>
              </w:rPr>
              <w:t>快开门</w:t>
            </w:r>
            <w:proofErr w:type="gramStart"/>
            <w:r>
              <w:rPr>
                <w:rStyle w:val="font41"/>
                <w:rFonts w:hAnsi="宋体" w:hint="default"/>
                <w:sz w:val="21"/>
                <w:szCs w:val="21"/>
                <w:lang w:bidi="ar"/>
              </w:rPr>
              <w:t>式压力</w:t>
            </w:r>
            <w:proofErr w:type="gramEnd"/>
            <w:r>
              <w:rPr>
                <w:rStyle w:val="font41"/>
                <w:rFonts w:hAnsi="宋体" w:hint="default"/>
                <w:sz w:val="21"/>
                <w:szCs w:val="21"/>
                <w:lang w:bidi="ar"/>
              </w:rPr>
              <w:t>容器（如灭菌锅）在门未完全关闭或锁紧的情况下升压，或压力未降至常压时开门，极易发生爆炸事故。</w:t>
            </w:r>
          </w:p>
        </w:tc>
        <w:tc>
          <w:tcPr>
            <w:tcW w:w="6237" w:type="dxa"/>
            <w:vAlign w:val="center"/>
          </w:tcPr>
          <w:p w:rsidR="00C57477" w:rsidRDefault="003813AC">
            <w:pPr>
              <w:widowControl/>
              <w:spacing w:line="260" w:lineRule="exact"/>
              <w:textAlignment w:val="center"/>
              <w:rPr>
                <w:rFonts w:ascii="Times New Roman" w:eastAsia="仿宋" w:hAnsi="Times New Roman" w:cs="Times New Roman"/>
                <w:sz w:val="21"/>
                <w:szCs w:val="21"/>
              </w:rPr>
            </w:pPr>
            <w:r>
              <w:rPr>
                <w:rFonts w:ascii="仿宋_GB2312" w:eastAsia="仿宋_GB2312" w:hAnsi="宋体" w:cs="仿宋_GB2312" w:hint="eastAsia"/>
                <w:color w:val="000000"/>
                <w:kern w:val="0"/>
                <w:sz w:val="21"/>
                <w:szCs w:val="21"/>
                <w:lang w:bidi="ar"/>
              </w:rPr>
              <w:t>（</w:t>
            </w:r>
            <w:r>
              <w:rPr>
                <w:rStyle w:val="font41"/>
                <w:rFonts w:hAnsi="宋体" w:hint="default"/>
                <w:sz w:val="21"/>
                <w:szCs w:val="21"/>
                <w:lang w:bidi="ar"/>
              </w:rPr>
              <w:t>1）快开门</w:t>
            </w:r>
            <w:proofErr w:type="gramStart"/>
            <w:r>
              <w:rPr>
                <w:rStyle w:val="font41"/>
                <w:rFonts w:hAnsi="宋体" w:hint="default"/>
                <w:sz w:val="21"/>
                <w:szCs w:val="21"/>
                <w:lang w:bidi="ar"/>
              </w:rPr>
              <w:t>式压力</w:t>
            </w:r>
            <w:proofErr w:type="gramEnd"/>
            <w:r>
              <w:rPr>
                <w:rStyle w:val="font41"/>
                <w:rFonts w:hAnsi="宋体" w:hint="default"/>
                <w:sz w:val="21"/>
                <w:szCs w:val="21"/>
                <w:lang w:bidi="ar"/>
              </w:rPr>
              <w:t>容器操作人员应取得相应的特种设备作业人员证，持证上岗。</w:t>
            </w:r>
          </w:p>
        </w:tc>
        <w:tc>
          <w:tcPr>
            <w:tcW w:w="1985" w:type="dxa"/>
            <w:vAlign w:val="center"/>
          </w:tcPr>
          <w:p w:rsidR="00C57477" w:rsidRDefault="00C57477">
            <w:pPr>
              <w:spacing w:line="260" w:lineRule="exact"/>
              <w:jc w:val="center"/>
              <w:rPr>
                <w:rFonts w:ascii="Times New Roman" w:eastAsia="仿宋" w:hAnsi="Times New Roman" w:cs="Times New Roman"/>
                <w:sz w:val="21"/>
                <w:szCs w:val="21"/>
              </w:rPr>
            </w:pPr>
          </w:p>
        </w:tc>
        <w:tc>
          <w:tcPr>
            <w:tcW w:w="1985" w:type="dxa"/>
            <w:vAlign w:val="center"/>
          </w:tcPr>
          <w:p w:rsidR="00C57477" w:rsidRDefault="00C57477">
            <w:pPr>
              <w:spacing w:line="260" w:lineRule="exact"/>
              <w:rPr>
                <w:rFonts w:ascii="Times New Roman" w:eastAsia="仿宋" w:hAnsi="Times New Roman" w:cs="Times New Roman"/>
                <w:sz w:val="21"/>
                <w:szCs w:val="21"/>
              </w:rPr>
            </w:pPr>
          </w:p>
        </w:tc>
      </w:tr>
      <w:tr w:rsidR="00C57477">
        <w:trPr>
          <w:trHeight w:val="756"/>
        </w:trPr>
        <w:tc>
          <w:tcPr>
            <w:tcW w:w="708" w:type="dxa"/>
            <w:vAlign w:val="center"/>
          </w:tcPr>
          <w:p w:rsidR="00C57477" w:rsidRDefault="003813AC">
            <w:pPr>
              <w:spacing w:after="0" w:line="260" w:lineRule="exact"/>
              <w:jc w:val="center"/>
              <w:rPr>
                <w:rFonts w:ascii="Times New Roman" w:eastAsia="仿宋" w:hAnsi="Times New Roman" w:cs="Times New Roman"/>
                <w:sz w:val="21"/>
                <w:szCs w:val="21"/>
              </w:rPr>
            </w:pPr>
            <w:r>
              <w:rPr>
                <w:rFonts w:ascii="Times New Roman" w:eastAsia="仿宋" w:hAnsi="Times New Roman" w:cs="Times New Roman"/>
                <w:sz w:val="21"/>
                <w:szCs w:val="21"/>
              </w:rPr>
              <w:t>43</w:t>
            </w:r>
          </w:p>
        </w:tc>
        <w:tc>
          <w:tcPr>
            <w:tcW w:w="1276" w:type="dxa"/>
            <w:vMerge/>
            <w:vAlign w:val="center"/>
          </w:tcPr>
          <w:p w:rsidR="00C57477" w:rsidRDefault="00C57477">
            <w:pPr>
              <w:spacing w:after="0" w:line="260" w:lineRule="exact"/>
              <w:jc w:val="both"/>
              <w:rPr>
                <w:rFonts w:ascii="Times New Roman" w:eastAsia="仿宋" w:hAnsi="Times New Roman" w:cs="Times New Roman"/>
                <w:sz w:val="21"/>
                <w:szCs w:val="21"/>
              </w:rPr>
            </w:pPr>
          </w:p>
        </w:tc>
        <w:tc>
          <w:tcPr>
            <w:tcW w:w="2551" w:type="dxa"/>
            <w:vAlign w:val="center"/>
          </w:tcPr>
          <w:p w:rsidR="00C57477" w:rsidRDefault="003813AC">
            <w:pPr>
              <w:widowControl/>
              <w:spacing w:line="260" w:lineRule="exact"/>
              <w:jc w:val="both"/>
              <w:textAlignment w:val="center"/>
              <w:rPr>
                <w:rFonts w:ascii="Times New Roman" w:eastAsia="仿宋" w:hAnsi="Times New Roman" w:cs="Times New Roman"/>
                <w:b/>
                <w:bCs/>
                <w:sz w:val="21"/>
                <w:szCs w:val="21"/>
              </w:rPr>
            </w:pPr>
            <w:r>
              <w:rPr>
                <w:rFonts w:ascii="仿宋_GB2312" w:eastAsia="仿宋_GB2312" w:hAnsi="宋体" w:cs="仿宋_GB2312" w:hint="eastAsia"/>
                <w:b/>
                <w:bCs/>
                <w:color w:val="000000"/>
                <w:kern w:val="0"/>
                <w:sz w:val="21"/>
                <w:szCs w:val="21"/>
                <w:lang w:bidi="ar"/>
              </w:rPr>
              <w:t>介质泄漏风险：</w:t>
            </w:r>
            <w:r>
              <w:rPr>
                <w:rStyle w:val="font41"/>
                <w:rFonts w:hAnsi="宋体" w:hint="default"/>
                <w:sz w:val="21"/>
                <w:szCs w:val="21"/>
                <w:lang w:bidi="ar"/>
              </w:rPr>
              <w:t>盛装有毒、易燃、腐蚀性介质的压力容器发生泄漏，可能导致中毒、火灾、化学灼伤等次生灾害。</w:t>
            </w:r>
          </w:p>
        </w:tc>
        <w:tc>
          <w:tcPr>
            <w:tcW w:w="6237" w:type="dxa"/>
            <w:vAlign w:val="center"/>
          </w:tcPr>
          <w:p w:rsidR="00C57477" w:rsidRDefault="003813AC">
            <w:pPr>
              <w:widowControl/>
              <w:spacing w:line="260" w:lineRule="exact"/>
              <w:textAlignment w:val="center"/>
              <w:rPr>
                <w:rFonts w:ascii="Times New Roman" w:eastAsia="仿宋" w:hAnsi="Times New Roman" w:cs="Times New Roman"/>
                <w:sz w:val="21"/>
                <w:szCs w:val="21"/>
              </w:rPr>
            </w:pPr>
            <w:r>
              <w:rPr>
                <w:rFonts w:ascii="仿宋_GB2312" w:eastAsia="仿宋_GB2312" w:hAnsi="宋体" w:cs="仿宋_GB2312" w:hint="eastAsia"/>
                <w:color w:val="000000"/>
                <w:kern w:val="0"/>
                <w:sz w:val="21"/>
                <w:szCs w:val="21"/>
                <w:lang w:bidi="ar"/>
              </w:rPr>
              <w:t>（</w:t>
            </w:r>
            <w:r>
              <w:rPr>
                <w:rStyle w:val="font51"/>
                <w:rFonts w:eastAsia="仿宋_GB2312"/>
                <w:sz w:val="21"/>
                <w:szCs w:val="21"/>
                <w:lang w:bidi="ar"/>
              </w:rPr>
              <w:t>1</w:t>
            </w:r>
            <w:r>
              <w:rPr>
                <w:rStyle w:val="font41"/>
                <w:rFonts w:hAnsi="宋体" w:hint="default"/>
                <w:sz w:val="21"/>
                <w:szCs w:val="21"/>
                <w:lang w:bidi="ar"/>
              </w:rPr>
              <w:t>）涉及有毒、可燃气体的场所，须配有通风设施和相应的气体监测和报警装置等。</w:t>
            </w:r>
          </w:p>
        </w:tc>
        <w:tc>
          <w:tcPr>
            <w:tcW w:w="1985" w:type="dxa"/>
            <w:vAlign w:val="center"/>
          </w:tcPr>
          <w:p w:rsidR="00C57477" w:rsidRDefault="00C57477">
            <w:pPr>
              <w:spacing w:line="260" w:lineRule="exact"/>
              <w:jc w:val="center"/>
              <w:rPr>
                <w:rFonts w:ascii="Times New Roman" w:eastAsia="仿宋" w:hAnsi="Times New Roman" w:cs="Times New Roman"/>
                <w:sz w:val="21"/>
                <w:szCs w:val="21"/>
              </w:rPr>
            </w:pPr>
          </w:p>
        </w:tc>
        <w:tc>
          <w:tcPr>
            <w:tcW w:w="1985" w:type="dxa"/>
            <w:vAlign w:val="center"/>
          </w:tcPr>
          <w:p w:rsidR="00C57477" w:rsidRDefault="00C57477">
            <w:pPr>
              <w:spacing w:line="260" w:lineRule="exact"/>
              <w:rPr>
                <w:rFonts w:ascii="Times New Roman" w:eastAsia="仿宋" w:hAnsi="Times New Roman" w:cs="Times New Roman"/>
                <w:sz w:val="21"/>
                <w:szCs w:val="21"/>
              </w:rPr>
            </w:pPr>
          </w:p>
        </w:tc>
      </w:tr>
      <w:tr w:rsidR="00C57477">
        <w:trPr>
          <w:trHeight w:val="576"/>
        </w:trPr>
        <w:tc>
          <w:tcPr>
            <w:tcW w:w="708" w:type="dxa"/>
            <w:vAlign w:val="center"/>
          </w:tcPr>
          <w:p w:rsidR="00C57477" w:rsidRDefault="003813AC">
            <w:pPr>
              <w:spacing w:after="0" w:line="260" w:lineRule="exact"/>
              <w:jc w:val="center"/>
              <w:rPr>
                <w:rFonts w:ascii="Times New Roman" w:eastAsia="仿宋" w:hAnsi="Times New Roman" w:cs="Times New Roman"/>
                <w:sz w:val="21"/>
                <w:szCs w:val="21"/>
              </w:rPr>
            </w:pPr>
            <w:r>
              <w:rPr>
                <w:rFonts w:ascii="Times New Roman" w:eastAsia="仿宋" w:hAnsi="Times New Roman" w:cs="Times New Roman"/>
                <w:sz w:val="21"/>
                <w:szCs w:val="21"/>
              </w:rPr>
              <w:t>44</w:t>
            </w:r>
          </w:p>
        </w:tc>
        <w:tc>
          <w:tcPr>
            <w:tcW w:w="1276" w:type="dxa"/>
            <w:vMerge/>
            <w:vAlign w:val="center"/>
          </w:tcPr>
          <w:p w:rsidR="00C57477" w:rsidRDefault="00C57477">
            <w:pPr>
              <w:spacing w:after="0" w:line="260" w:lineRule="exact"/>
              <w:jc w:val="both"/>
              <w:rPr>
                <w:rFonts w:ascii="Times New Roman" w:eastAsia="仿宋" w:hAnsi="Times New Roman" w:cs="Times New Roman"/>
                <w:sz w:val="21"/>
                <w:szCs w:val="21"/>
              </w:rPr>
            </w:pPr>
          </w:p>
        </w:tc>
        <w:tc>
          <w:tcPr>
            <w:tcW w:w="2551" w:type="dxa"/>
            <w:vAlign w:val="center"/>
          </w:tcPr>
          <w:p w:rsidR="00C57477" w:rsidRDefault="003813AC">
            <w:pPr>
              <w:widowControl/>
              <w:spacing w:line="260" w:lineRule="exact"/>
              <w:jc w:val="both"/>
              <w:textAlignment w:val="center"/>
              <w:rPr>
                <w:rFonts w:ascii="Times New Roman" w:eastAsia="仿宋" w:hAnsi="Times New Roman" w:cs="Times New Roman"/>
                <w:b/>
                <w:bCs/>
                <w:sz w:val="21"/>
                <w:szCs w:val="21"/>
              </w:rPr>
            </w:pPr>
            <w:r>
              <w:rPr>
                <w:rFonts w:ascii="仿宋_GB2312" w:eastAsia="仿宋_GB2312" w:hAnsi="宋体" w:cs="仿宋_GB2312" w:hint="eastAsia"/>
                <w:b/>
                <w:bCs/>
                <w:color w:val="000000"/>
                <w:kern w:val="0"/>
                <w:sz w:val="21"/>
                <w:szCs w:val="21"/>
                <w:lang w:bidi="ar"/>
              </w:rPr>
              <w:t>操作风险：</w:t>
            </w:r>
            <w:r>
              <w:rPr>
                <w:rStyle w:val="font41"/>
                <w:rFonts w:hAnsi="宋体" w:hint="default"/>
                <w:sz w:val="21"/>
                <w:szCs w:val="21"/>
                <w:lang w:bidi="ar"/>
              </w:rPr>
              <w:t>操作人员未经培训、无证上岗；未按操作规程进行升压、保压、降压操作；快开门压力容器在运行过程中违规操作门锁。</w:t>
            </w:r>
          </w:p>
        </w:tc>
        <w:tc>
          <w:tcPr>
            <w:tcW w:w="6237" w:type="dxa"/>
            <w:vAlign w:val="center"/>
          </w:tcPr>
          <w:p w:rsidR="00C57477" w:rsidRDefault="003813AC">
            <w:pPr>
              <w:widowControl/>
              <w:spacing w:line="260" w:lineRule="exact"/>
              <w:textAlignment w:val="center"/>
              <w:rPr>
                <w:rFonts w:ascii="Times New Roman" w:eastAsia="仿宋" w:hAnsi="Times New Roman" w:cs="Times New Roman"/>
                <w:sz w:val="21"/>
                <w:szCs w:val="21"/>
              </w:rPr>
            </w:pPr>
            <w:r>
              <w:rPr>
                <w:rFonts w:ascii="仿宋_GB2312" w:eastAsia="仿宋_GB2312" w:hAnsi="宋体" w:cs="仿宋_GB2312" w:hint="eastAsia"/>
                <w:color w:val="000000"/>
                <w:kern w:val="0"/>
                <w:sz w:val="21"/>
                <w:szCs w:val="21"/>
                <w:lang w:bidi="ar"/>
              </w:rPr>
              <w:t>（</w:t>
            </w:r>
            <w:r>
              <w:rPr>
                <w:rStyle w:val="font51"/>
                <w:rFonts w:eastAsia="仿宋_GB2312"/>
                <w:sz w:val="21"/>
                <w:szCs w:val="21"/>
                <w:lang w:bidi="ar"/>
              </w:rPr>
              <w:t>1</w:t>
            </w:r>
            <w:r>
              <w:rPr>
                <w:rStyle w:val="font41"/>
                <w:rFonts w:hAnsi="宋体" w:hint="default"/>
                <w:sz w:val="21"/>
                <w:szCs w:val="21"/>
                <w:lang w:bidi="ar"/>
              </w:rPr>
              <w:t>）建立各项安全管理制度，制定操作规程。</w:t>
            </w:r>
            <w:r>
              <w:rPr>
                <w:rStyle w:val="font51"/>
                <w:rFonts w:eastAsia="仿宋_GB2312"/>
                <w:sz w:val="21"/>
                <w:szCs w:val="21"/>
                <w:lang w:bidi="ar"/>
              </w:rPr>
              <w:br/>
            </w:r>
            <w:r>
              <w:rPr>
                <w:rStyle w:val="font41"/>
                <w:rFonts w:hAnsi="宋体" w:hint="default"/>
                <w:sz w:val="21"/>
                <w:szCs w:val="21"/>
                <w:lang w:bidi="ar"/>
              </w:rPr>
              <w:t>（</w:t>
            </w:r>
            <w:r>
              <w:rPr>
                <w:rStyle w:val="font51"/>
                <w:rFonts w:eastAsia="仿宋_GB2312"/>
                <w:sz w:val="21"/>
                <w:szCs w:val="21"/>
                <w:lang w:bidi="ar"/>
              </w:rPr>
              <w:t>2</w:t>
            </w:r>
            <w:r>
              <w:rPr>
                <w:rStyle w:val="font41"/>
                <w:rFonts w:hAnsi="宋体" w:hint="default"/>
                <w:sz w:val="21"/>
                <w:szCs w:val="21"/>
                <w:lang w:bidi="ar"/>
              </w:rPr>
              <w:t>）实验室应经常巡回检查，发现异常及时处理。</w:t>
            </w:r>
          </w:p>
        </w:tc>
        <w:tc>
          <w:tcPr>
            <w:tcW w:w="1985" w:type="dxa"/>
            <w:vAlign w:val="center"/>
          </w:tcPr>
          <w:p w:rsidR="00C57477" w:rsidRDefault="00C57477">
            <w:pPr>
              <w:spacing w:line="260" w:lineRule="exact"/>
              <w:jc w:val="center"/>
              <w:rPr>
                <w:rFonts w:ascii="Times New Roman" w:eastAsia="仿宋" w:hAnsi="Times New Roman" w:cs="Times New Roman"/>
                <w:sz w:val="21"/>
                <w:szCs w:val="21"/>
              </w:rPr>
            </w:pPr>
          </w:p>
        </w:tc>
        <w:tc>
          <w:tcPr>
            <w:tcW w:w="1985" w:type="dxa"/>
            <w:vAlign w:val="center"/>
          </w:tcPr>
          <w:p w:rsidR="00C57477" w:rsidRDefault="00C57477">
            <w:pPr>
              <w:spacing w:line="260" w:lineRule="exact"/>
              <w:rPr>
                <w:rFonts w:ascii="Times New Roman" w:eastAsia="仿宋" w:hAnsi="Times New Roman" w:cs="Times New Roman"/>
                <w:sz w:val="21"/>
                <w:szCs w:val="21"/>
              </w:rPr>
            </w:pPr>
          </w:p>
        </w:tc>
      </w:tr>
      <w:tr w:rsidR="00C57477">
        <w:trPr>
          <w:trHeight w:val="1112"/>
        </w:trPr>
        <w:tc>
          <w:tcPr>
            <w:tcW w:w="708" w:type="dxa"/>
            <w:vAlign w:val="center"/>
          </w:tcPr>
          <w:p w:rsidR="00C57477" w:rsidRDefault="003813AC">
            <w:pPr>
              <w:spacing w:after="0" w:line="260" w:lineRule="exact"/>
              <w:jc w:val="center"/>
              <w:rPr>
                <w:rFonts w:ascii="Times New Roman" w:eastAsia="仿宋" w:hAnsi="Times New Roman" w:cs="Times New Roman"/>
                <w:sz w:val="21"/>
                <w:szCs w:val="21"/>
              </w:rPr>
            </w:pPr>
            <w:r>
              <w:rPr>
                <w:rFonts w:ascii="Times New Roman" w:eastAsia="仿宋" w:hAnsi="Times New Roman" w:cs="Times New Roman"/>
                <w:sz w:val="21"/>
                <w:szCs w:val="21"/>
              </w:rPr>
              <w:t>45</w:t>
            </w:r>
          </w:p>
        </w:tc>
        <w:tc>
          <w:tcPr>
            <w:tcW w:w="1276" w:type="dxa"/>
            <w:vMerge/>
            <w:vAlign w:val="center"/>
          </w:tcPr>
          <w:p w:rsidR="00C57477" w:rsidRDefault="00C57477">
            <w:pPr>
              <w:spacing w:after="0" w:line="260" w:lineRule="exact"/>
              <w:jc w:val="both"/>
              <w:rPr>
                <w:rFonts w:ascii="Times New Roman" w:eastAsia="仿宋" w:hAnsi="Times New Roman" w:cs="Times New Roman"/>
                <w:sz w:val="21"/>
                <w:szCs w:val="21"/>
              </w:rPr>
            </w:pPr>
          </w:p>
        </w:tc>
        <w:tc>
          <w:tcPr>
            <w:tcW w:w="2551" w:type="dxa"/>
            <w:vAlign w:val="center"/>
          </w:tcPr>
          <w:p w:rsidR="00C57477" w:rsidRDefault="003813AC">
            <w:pPr>
              <w:widowControl/>
              <w:spacing w:line="260" w:lineRule="exact"/>
              <w:jc w:val="both"/>
              <w:textAlignment w:val="center"/>
              <w:rPr>
                <w:rFonts w:ascii="Times New Roman" w:eastAsia="仿宋" w:hAnsi="Times New Roman" w:cs="Times New Roman"/>
                <w:b/>
                <w:bCs/>
                <w:sz w:val="21"/>
                <w:szCs w:val="21"/>
              </w:rPr>
            </w:pPr>
            <w:r>
              <w:rPr>
                <w:rFonts w:ascii="仿宋_GB2312" w:eastAsia="仿宋_GB2312" w:hAnsi="宋体" w:cs="仿宋_GB2312" w:hint="eastAsia"/>
                <w:b/>
                <w:bCs/>
                <w:color w:val="000000"/>
                <w:kern w:val="0"/>
                <w:sz w:val="21"/>
                <w:szCs w:val="21"/>
                <w:lang w:bidi="ar"/>
              </w:rPr>
              <w:t>附件失效风险：</w:t>
            </w:r>
            <w:r>
              <w:rPr>
                <w:rStyle w:val="font41"/>
                <w:rFonts w:hAnsi="宋体" w:hint="default"/>
                <w:sz w:val="21"/>
                <w:szCs w:val="21"/>
                <w:lang w:bidi="ar"/>
              </w:rPr>
              <w:t>安全阀、压力表未定期校验或检定，导致失效；安全阀泄放口未正确导向，可能误伤人员。</w:t>
            </w:r>
          </w:p>
        </w:tc>
        <w:tc>
          <w:tcPr>
            <w:tcW w:w="6237" w:type="dxa"/>
            <w:vAlign w:val="center"/>
          </w:tcPr>
          <w:p w:rsidR="00C57477" w:rsidRDefault="003813AC">
            <w:pPr>
              <w:widowControl/>
              <w:spacing w:line="260" w:lineRule="exact"/>
              <w:textAlignment w:val="center"/>
              <w:rPr>
                <w:rFonts w:ascii="Times New Roman" w:eastAsia="仿宋" w:hAnsi="Times New Roman" w:cs="Times New Roman"/>
                <w:sz w:val="21"/>
                <w:szCs w:val="21"/>
              </w:rPr>
            </w:pPr>
            <w:r>
              <w:rPr>
                <w:rFonts w:ascii="仿宋_GB2312" w:eastAsia="仿宋_GB2312" w:hAnsi="宋体" w:cs="仿宋_GB2312" w:hint="eastAsia"/>
                <w:color w:val="000000"/>
                <w:kern w:val="0"/>
                <w:sz w:val="21"/>
                <w:szCs w:val="21"/>
                <w:lang w:bidi="ar"/>
              </w:rPr>
              <w:t>（</w:t>
            </w:r>
            <w:r>
              <w:rPr>
                <w:rStyle w:val="font51"/>
                <w:rFonts w:eastAsia="仿宋_GB2312"/>
                <w:sz w:val="21"/>
                <w:szCs w:val="21"/>
                <w:lang w:bidi="ar"/>
              </w:rPr>
              <w:t>1</w:t>
            </w:r>
            <w:r>
              <w:rPr>
                <w:rStyle w:val="font41"/>
                <w:rFonts w:hAnsi="宋体" w:hint="default"/>
                <w:sz w:val="21"/>
                <w:szCs w:val="21"/>
                <w:lang w:bidi="ar"/>
              </w:rPr>
              <w:t>）安全阀或压力表等附件须委托有资质的单位定期校验或检定。</w:t>
            </w:r>
          </w:p>
        </w:tc>
        <w:tc>
          <w:tcPr>
            <w:tcW w:w="1985" w:type="dxa"/>
            <w:vAlign w:val="center"/>
          </w:tcPr>
          <w:p w:rsidR="00C57477" w:rsidRDefault="00C57477">
            <w:pPr>
              <w:spacing w:line="260" w:lineRule="exact"/>
              <w:jc w:val="center"/>
              <w:rPr>
                <w:rFonts w:ascii="Times New Roman" w:eastAsia="仿宋" w:hAnsi="Times New Roman" w:cs="Times New Roman"/>
                <w:sz w:val="21"/>
                <w:szCs w:val="21"/>
              </w:rPr>
            </w:pPr>
          </w:p>
        </w:tc>
        <w:tc>
          <w:tcPr>
            <w:tcW w:w="1985" w:type="dxa"/>
            <w:vAlign w:val="center"/>
          </w:tcPr>
          <w:p w:rsidR="00C57477" w:rsidRDefault="00C57477">
            <w:pPr>
              <w:spacing w:line="260" w:lineRule="exact"/>
              <w:rPr>
                <w:rFonts w:ascii="Times New Roman" w:eastAsia="仿宋" w:hAnsi="Times New Roman" w:cs="Times New Roman"/>
                <w:sz w:val="21"/>
                <w:szCs w:val="21"/>
              </w:rPr>
            </w:pPr>
          </w:p>
        </w:tc>
      </w:tr>
      <w:tr w:rsidR="00C57477">
        <w:trPr>
          <w:trHeight w:val="88"/>
        </w:trPr>
        <w:tc>
          <w:tcPr>
            <w:tcW w:w="708" w:type="dxa"/>
            <w:vAlign w:val="center"/>
          </w:tcPr>
          <w:p w:rsidR="00C57477" w:rsidRDefault="003813AC">
            <w:pPr>
              <w:spacing w:after="0" w:line="260" w:lineRule="exact"/>
              <w:jc w:val="center"/>
              <w:rPr>
                <w:rFonts w:ascii="Times New Roman" w:eastAsia="仿宋" w:hAnsi="Times New Roman" w:cs="Times New Roman"/>
                <w:sz w:val="21"/>
                <w:szCs w:val="21"/>
              </w:rPr>
            </w:pPr>
            <w:r>
              <w:rPr>
                <w:rFonts w:ascii="Times New Roman" w:eastAsia="仿宋" w:hAnsi="Times New Roman" w:cs="Times New Roman"/>
                <w:sz w:val="21"/>
                <w:szCs w:val="21"/>
              </w:rPr>
              <w:t>46</w:t>
            </w:r>
          </w:p>
        </w:tc>
        <w:tc>
          <w:tcPr>
            <w:tcW w:w="1276" w:type="dxa"/>
            <w:vMerge/>
            <w:vAlign w:val="center"/>
          </w:tcPr>
          <w:p w:rsidR="00C57477" w:rsidRDefault="00C57477">
            <w:pPr>
              <w:spacing w:after="0" w:line="260" w:lineRule="exact"/>
              <w:jc w:val="both"/>
              <w:rPr>
                <w:rFonts w:ascii="Times New Roman" w:eastAsia="仿宋" w:hAnsi="Times New Roman" w:cs="Times New Roman"/>
                <w:sz w:val="21"/>
                <w:szCs w:val="21"/>
              </w:rPr>
            </w:pPr>
          </w:p>
        </w:tc>
        <w:tc>
          <w:tcPr>
            <w:tcW w:w="2551" w:type="dxa"/>
            <w:vAlign w:val="center"/>
          </w:tcPr>
          <w:p w:rsidR="00C57477" w:rsidRDefault="003813AC">
            <w:pPr>
              <w:widowControl/>
              <w:spacing w:line="260" w:lineRule="exact"/>
              <w:jc w:val="both"/>
              <w:textAlignment w:val="center"/>
              <w:rPr>
                <w:rFonts w:ascii="Times New Roman" w:eastAsia="仿宋" w:hAnsi="Times New Roman" w:cs="Times New Roman"/>
                <w:b/>
                <w:bCs/>
                <w:sz w:val="21"/>
                <w:szCs w:val="21"/>
              </w:rPr>
            </w:pPr>
            <w:r>
              <w:rPr>
                <w:rFonts w:ascii="仿宋_GB2312" w:eastAsia="仿宋_GB2312" w:hAnsi="宋体" w:cs="仿宋_GB2312" w:hint="eastAsia"/>
                <w:b/>
                <w:bCs/>
                <w:color w:val="000000"/>
                <w:kern w:val="0"/>
                <w:sz w:val="21"/>
                <w:szCs w:val="21"/>
                <w:lang w:bidi="ar"/>
              </w:rPr>
              <w:t>登记与检验风险：</w:t>
            </w:r>
            <w:r>
              <w:rPr>
                <w:rStyle w:val="font41"/>
                <w:rFonts w:hAnsi="宋体" w:hint="default"/>
                <w:sz w:val="21"/>
                <w:szCs w:val="21"/>
                <w:lang w:bidi="ar"/>
              </w:rPr>
              <w:t>未按规定办理特种设备使用登记证；未委托有资质的单位进行定期检验，或检验合格证过期；简单压力容器未建立设备安全管理档</w:t>
            </w:r>
            <w:r>
              <w:rPr>
                <w:rStyle w:val="font41"/>
                <w:rFonts w:hAnsi="宋体" w:hint="default"/>
                <w:sz w:val="21"/>
                <w:szCs w:val="21"/>
                <w:lang w:bidi="ar"/>
              </w:rPr>
              <w:lastRenderedPageBreak/>
              <w:t>案；超期使用。</w:t>
            </w:r>
          </w:p>
        </w:tc>
        <w:tc>
          <w:tcPr>
            <w:tcW w:w="6237" w:type="dxa"/>
            <w:vAlign w:val="center"/>
          </w:tcPr>
          <w:p w:rsidR="00C57477" w:rsidRDefault="003813AC">
            <w:pPr>
              <w:widowControl/>
              <w:spacing w:line="260" w:lineRule="exact"/>
              <w:textAlignment w:val="center"/>
              <w:rPr>
                <w:rFonts w:ascii="Times New Roman" w:eastAsia="仿宋" w:hAnsi="Times New Roman" w:cs="Times New Roman"/>
                <w:sz w:val="21"/>
                <w:szCs w:val="21"/>
              </w:rPr>
            </w:pPr>
            <w:r>
              <w:rPr>
                <w:rFonts w:ascii="仿宋_GB2312" w:eastAsia="仿宋_GB2312" w:hAnsi="宋体" w:cs="仿宋_GB2312" w:hint="eastAsia"/>
                <w:color w:val="000000"/>
                <w:kern w:val="0"/>
                <w:sz w:val="21"/>
                <w:szCs w:val="21"/>
                <w:lang w:bidi="ar"/>
              </w:rPr>
              <w:lastRenderedPageBreak/>
              <w:t>（</w:t>
            </w:r>
            <w:r>
              <w:rPr>
                <w:rStyle w:val="font51"/>
                <w:rFonts w:eastAsia="仿宋_GB2312"/>
                <w:sz w:val="21"/>
                <w:szCs w:val="21"/>
                <w:lang w:bidi="ar"/>
              </w:rPr>
              <w:t>1</w:t>
            </w:r>
            <w:r>
              <w:rPr>
                <w:rStyle w:val="font41"/>
                <w:rFonts w:hAnsi="宋体" w:hint="default"/>
                <w:sz w:val="21"/>
                <w:szCs w:val="21"/>
                <w:lang w:bidi="ar"/>
              </w:rPr>
              <w:t>）压力容器须取得特种设备使用登记证。</w:t>
            </w:r>
            <w:r>
              <w:rPr>
                <w:rStyle w:val="font51"/>
                <w:rFonts w:eastAsia="仿宋_GB2312"/>
                <w:sz w:val="21"/>
                <w:szCs w:val="21"/>
                <w:lang w:bidi="ar"/>
              </w:rPr>
              <w:br/>
            </w:r>
            <w:r>
              <w:rPr>
                <w:rStyle w:val="font41"/>
                <w:rFonts w:hAnsi="宋体" w:hint="default"/>
                <w:sz w:val="21"/>
                <w:szCs w:val="21"/>
                <w:lang w:bidi="ar"/>
              </w:rPr>
              <w:t>（</w:t>
            </w:r>
            <w:r>
              <w:rPr>
                <w:rStyle w:val="font51"/>
                <w:rFonts w:eastAsia="仿宋_GB2312"/>
                <w:sz w:val="21"/>
                <w:szCs w:val="21"/>
                <w:lang w:bidi="ar"/>
              </w:rPr>
              <w:t>2</w:t>
            </w:r>
            <w:r>
              <w:rPr>
                <w:rStyle w:val="font41"/>
                <w:rFonts w:hAnsi="宋体" w:hint="default"/>
                <w:sz w:val="21"/>
                <w:szCs w:val="21"/>
                <w:lang w:bidi="ar"/>
              </w:rPr>
              <w:t>）委托有资质的单位进行定期检验。</w:t>
            </w:r>
            <w:r>
              <w:rPr>
                <w:rStyle w:val="font51"/>
                <w:rFonts w:eastAsia="仿宋_GB2312"/>
                <w:sz w:val="21"/>
                <w:szCs w:val="21"/>
                <w:lang w:bidi="ar"/>
              </w:rPr>
              <w:br/>
            </w:r>
            <w:r>
              <w:rPr>
                <w:rStyle w:val="font41"/>
                <w:rFonts w:hAnsi="宋体" w:hint="default"/>
                <w:sz w:val="21"/>
                <w:szCs w:val="21"/>
                <w:lang w:bidi="ar"/>
              </w:rPr>
              <w:t>（</w:t>
            </w:r>
            <w:r>
              <w:rPr>
                <w:rStyle w:val="font51"/>
                <w:rFonts w:eastAsia="仿宋_GB2312"/>
                <w:sz w:val="21"/>
                <w:szCs w:val="21"/>
                <w:lang w:bidi="ar"/>
              </w:rPr>
              <w:t>3</w:t>
            </w:r>
            <w:r>
              <w:rPr>
                <w:rStyle w:val="font41"/>
                <w:rFonts w:hAnsi="宋体" w:hint="default"/>
                <w:sz w:val="21"/>
                <w:szCs w:val="21"/>
                <w:lang w:bidi="ar"/>
              </w:rPr>
              <w:t>）简单压力容器也应建立设备安全管理档案。</w:t>
            </w:r>
            <w:r>
              <w:rPr>
                <w:rStyle w:val="font51"/>
                <w:rFonts w:eastAsia="仿宋_GB2312"/>
                <w:sz w:val="21"/>
                <w:szCs w:val="21"/>
                <w:lang w:bidi="ar"/>
              </w:rPr>
              <w:br/>
            </w:r>
            <w:r>
              <w:rPr>
                <w:rStyle w:val="font41"/>
                <w:rFonts w:hAnsi="宋体" w:hint="default"/>
                <w:sz w:val="21"/>
                <w:szCs w:val="21"/>
                <w:lang w:bidi="ar"/>
              </w:rPr>
              <w:t>（</w:t>
            </w:r>
            <w:r>
              <w:rPr>
                <w:rStyle w:val="font51"/>
                <w:rFonts w:eastAsia="仿宋_GB2312"/>
                <w:sz w:val="21"/>
                <w:szCs w:val="21"/>
                <w:lang w:bidi="ar"/>
              </w:rPr>
              <w:t>4</w:t>
            </w:r>
            <w:r>
              <w:rPr>
                <w:rStyle w:val="font41"/>
                <w:rFonts w:hAnsi="宋体" w:hint="default"/>
                <w:sz w:val="21"/>
                <w:szCs w:val="21"/>
                <w:lang w:bidi="ar"/>
              </w:rPr>
              <w:t>）达到设计使用年限的压力容器应及时报废。</w:t>
            </w:r>
          </w:p>
        </w:tc>
        <w:tc>
          <w:tcPr>
            <w:tcW w:w="1985" w:type="dxa"/>
            <w:vAlign w:val="center"/>
          </w:tcPr>
          <w:p w:rsidR="00C57477" w:rsidRDefault="00C57477">
            <w:pPr>
              <w:spacing w:line="260" w:lineRule="exact"/>
              <w:jc w:val="center"/>
              <w:rPr>
                <w:rFonts w:ascii="Times New Roman" w:eastAsia="仿宋" w:hAnsi="Times New Roman" w:cs="Times New Roman"/>
                <w:sz w:val="21"/>
                <w:szCs w:val="21"/>
              </w:rPr>
            </w:pPr>
          </w:p>
        </w:tc>
        <w:tc>
          <w:tcPr>
            <w:tcW w:w="1985" w:type="dxa"/>
            <w:vAlign w:val="center"/>
          </w:tcPr>
          <w:p w:rsidR="00C57477" w:rsidRDefault="00C57477">
            <w:pPr>
              <w:spacing w:line="260" w:lineRule="exact"/>
              <w:rPr>
                <w:rFonts w:ascii="Times New Roman" w:eastAsia="仿宋" w:hAnsi="Times New Roman" w:cs="Times New Roman"/>
                <w:sz w:val="21"/>
                <w:szCs w:val="21"/>
              </w:rPr>
            </w:pPr>
          </w:p>
        </w:tc>
      </w:tr>
      <w:tr w:rsidR="00C57477">
        <w:trPr>
          <w:trHeight w:val="2420"/>
        </w:trPr>
        <w:tc>
          <w:tcPr>
            <w:tcW w:w="708" w:type="dxa"/>
            <w:vAlign w:val="center"/>
          </w:tcPr>
          <w:p w:rsidR="00C57477" w:rsidRDefault="003813AC">
            <w:pPr>
              <w:spacing w:after="0" w:line="260" w:lineRule="exact"/>
              <w:jc w:val="center"/>
              <w:rPr>
                <w:rFonts w:ascii="Times New Roman" w:eastAsia="仿宋" w:hAnsi="Times New Roman" w:cs="Times New Roman"/>
                <w:sz w:val="21"/>
                <w:szCs w:val="21"/>
              </w:rPr>
            </w:pPr>
            <w:r>
              <w:rPr>
                <w:rFonts w:ascii="Times New Roman" w:eastAsia="仿宋" w:hAnsi="Times New Roman" w:cs="Times New Roman"/>
                <w:sz w:val="21"/>
                <w:szCs w:val="21"/>
              </w:rPr>
              <w:lastRenderedPageBreak/>
              <w:t>47</w:t>
            </w:r>
          </w:p>
        </w:tc>
        <w:tc>
          <w:tcPr>
            <w:tcW w:w="1276" w:type="dxa"/>
            <w:vMerge w:val="restart"/>
            <w:vAlign w:val="center"/>
          </w:tcPr>
          <w:p w:rsidR="00C57477" w:rsidRDefault="003813AC">
            <w:pPr>
              <w:spacing w:after="0" w:line="260" w:lineRule="exact"/>
              <w:jc w:val="both"/>
              <w:rPr>
                <w:rFonts w:ascii="Times New Roman" w:eastAsia="仿宋" w:hAnsi="Times New Roman" w:cs="Times New Roman"/>
                <w:sz w:val="21"/>
                <w:szCs w:val="21"/>
              </w:rPr>
            </w:pPr>
            <w:r>
              <w:rPr>
                <w:rFonts w:ascii="Times New Roman" w:eastAsia="仿宋" w:hAnsi="Times New Roman" w:cs="Times New Roman"/>
                <w:sz w:val="21"/>
                <w:szCs w:val="21"/>
              </w:rPr>
              <w:t>【第八类】危险作业相关风险</w:t>
            </w:r>
          </w:p>
        </w:tc>
        <w:tc>
          <w:tcPr>
            <w:tcW w:w="2551" w:type="dxa"/>
            <w:vAlign w:val="center"/>
          </w:tcPr>
          <w:p w:rsidR="00C57477" w:rsidRDefault="003813AC">
            <w:pPr>
              <w:widowControl/>
              <w:spacing w:line="260" w:lineRule="exact"/>
              <w:jc w:val="both"/>
              <w:textAlignment w:val="center"/>
              <w:rPr>
                <w:rFonts w:ascii="Times New Roman" w:eastAsia="仿宋" w:hAnsi="Times New Roman" w:cs="Times New Roman"/>
                <w:b/>
                <w:bCs/>
                <w:sz w:val="21"/>
                <w:szCs w:val="21"/>
              </w:rPr>
            </w:pPr>
            <w:r>
              <w:rPr>
                <w:rFonts w:ascii="仿宋_GB2312" w:eastAsia="仿宋_GB2312" w:hAnsi="宋体" w:cs="仿宋_GB2312" w:hint="eastAsia"/>
                <w:b/>
                <w:bCs/>
                <w:color w:val="000000"/>
                <w:kern w:val="0"/>
                <w:sz w:val="21"/>
                <w:szCs w:val="21"/>
                <w:lang w:bidi="ar"/>
              </w:rPr>
              <w:t>危险作业风险</w:t>
            </w:r>
            <w:r>
              <w:rPr>
                <w:rStyle w:val="font41"/>
                <w:rFonts w:hAnsi="宋体" w:hint="default"/>
                <w:sz w:val="21"/>
                <w:szCs w:val="21"/>
                <w:lang w:bidi="ar"/>
              </w:rPr>
              <w:t>：动火、有限空间、高处作业、吊装、临时用电、爆破、挖掘等危险作业风险：与生产企业相关的危险作业，在高校实验室中很少出现，但部分理工科高校学生从事小试或中试实验时会从事危险作业，作业风险高、事故易发。</w:t>
            </w:r>
          </w:p>
        </w:tc>
        <w:tc>
          <w:tcPr>
            <w:tcW w:w="6237" w:type="dxa"/>
            <w:vAlign w:val="center"/>
          </w:tcPr>
          <w:p w:rsidR="00C57477" w:rsidRDefault="003813AC">
            <w:pPr>
              <w:widowControl/>
              <w:spacing w:line="260" w:lineRule="exact"/>
              <w:textAlignment w:val="center"/>
              <w:rPr>
                <w:rFonts w:ascii="Times New Roman" w:eastAsia="仿宋" w:hAnsi="Times New Roman" w:cs="Times New Roman"/>
                <w:sz w:val="21"/>
                <w:szCs w:val="21"/>
              </w:rPr>
            </w:pPr>
            <w:r>
              <w:rPr>
                <w:rFonts w:ascii="仿宋_GB2312" w:eastAsia="仿宋_GB2312" w:hAnsi="宋体" w:cs="仿宋_GB2312" w:hint="eastAsia"/>
                <w:color w:val="000000"/>
                <w:kern w:val="0"/>
                <w:sz w:val="21"/>
                <w:szCs w:val="21"/>
                <w:lang w:bidi="ar"/>
              </w:rPr>
              <w:t>（</w:t>
            </w:r>
            <w:r>
              <w:rPr>
                <w:rStyle w:val="font51"/>
                <w:rFonts w:eastAsia="仿宋_GB2312"/>
                <w:sz w:val="21"/>
                <w:szCs w:val="21"/>
                <w:lang w:bidi="ar"/>
              </w:rPr>
              <w:t>1</w:t>
            </w:r>
            <w:r>
              <w:rPr>
                <w:rStyle w:val="font41"/>
                <w:rFonts w:hAnsi="宋体" w:hint="default"/>
                <w:sz w:val="21"/>
                <w:szCs w:val="21"/>
                <w:lang w:bidi="ar"/>
              </w:rPr>
              <w:t>）从事危险作业前应当对作业现场进行安全风险辨识、制定作业方案和安全防范措施、按照规定持证上岗、进行安全技术交底、指定专人进行现场作业的统一指挥、指定安全管理人员进行现场安全检查和监督等。</w:t>
            </w:r>
          </w:p>
        </w:tc>
        <w:tc>
          <w:tcPr>
            <w:tcW w:w="1985" w:type="dxa"/>
            <w:vAlign w:val="center"/>
          </w:tcPr>
          <w:p w:rsidR="00C57477" w:rsidRDefault="00C57477">
            <w:pPr>
              <w:spacing w:line="260" w:lineRule="exact"/>
              <w:jc w:val="both"/>
              <w:rPr>
                <w:rFonts w:ascii="Times New Roman" w:eastAsia="仿宋" w:hAnsi="Times New Roman" w:cs="Times New Roman"/>
                <w:sz w:val="21"/>
                <w:szCs w:val="21"/>
              </w:rPr>
            </w:pPr>
          </w:p>
        </w:tc>
        <w:tc>
          <w:tcPr>
            <w:tcW w:w="1985" w:type="dxa"/>
            <w:vAlign w:val="center"/>
          </w:tcPr>
          <w:p w:rsidR="00C57477" w:rsidRDefault="00C57477">
            <w:pPr>
              <w:spacing w:line="260" w:lineRule="exact"/>
              <w:rPr>
                <w:rFonts w:ascii="Times New Roman" w:eastAsia="仿宋" w:hAnsi="Times New Roman" w:cs="Times New Roman"/>
                <w:sz w:val="21"/>
                <w:szCs w:val="21"/>
              </w:rPr>
            </w:pPr>
          </w:p>
        </w:tc>
      </w:tr>
      <w:tr w:rsidR="00C57477">
        <w:trPr>
          <w:trHeight w:val="3605"/>
        </w:trPr>
        <w:tc>
          <w:tcPr>
            <w:tcW w:w="708" w:type="dxa"/>
            <w:vAlign w:val="center"/>
          </w:tcPr>
          <w:p w:rsidR="00C57477" w:rsidRDefault="003813AC">
            <w:pPr>
              <w:spacing w:after="0" w:line="260" w:lineRule="exact"/>
              <w:jc w:val="center"/>
              <w:rPr>
                <w:rFonts w:ascii="Times New Roman" w:eastAsia="仿宋" w:hAnsi="Times New Roman" w:cs="Times New Roman"/>
                <w:sz w:val="21"/>
                <w:szCs w:val="21"/>
              </w:rPr>
            </w:pPr>
            <w:r>
              <w:rPr>
                <w:rFonts w:ascii="Times New Roman" w:eastAsia="仿宋" w:hAnsi="Times New Roman" w:cs="Times New Roman"/>
                <w:sz w:val="21"/>
                <w:szCs w:val="21"/>
              </w:rPr>
              <w:t>48</w:t>
            </w:r>
          </w:p>
        </w:tc>
        <w:tc>
          <w:tcPr>
            <w:tcW w:w="1276" w:type="dxa"/>
            <w:vMerge/>
            <w:vAlign w:val="center"/>
          </w:tcPr>
          <w:p w:rsidR="00C57477" w:rsidRDefault="00C57477">
            <w:pPr>
              <w:spacing w:after="0" w:line="260" w:lineRule="exact"/>
              <w:jc w:val="both"/>
              <w:rPr>
                <w:rFonts w:ascii="Times New Roman" w:eastAsia="仿宋" w:hAnsi="Times New Roman" w:cs="Times New Roman"/>
                <w:sz w:val="21"/>
                <w:szCs w:val="21"/>
              </w:rPr>
            </w:pPr>
          </w:p>
        </w:tc>
        <w:tc>
          <w:tcPr>
            <w:tcW w:w="2551" w:type="dxa"/>
            <w:vAlign w:val="center"/>
          </w:tcPr>
          <w:p w:rsidR="00C57477" w:rsidRDefault="003813AC">
            <w:pPr>
              <w:widowControl/>
              <w:spacing w:line="260" w:lineRule="exact"/>
              <w:jc w:val="both"/>
              <w:textAlignment w:val="center"/>
              <w:rPr>
                <w:rFonts w:ascii="Times New Roman" w:eastAsia="仿宋" w:hAnsi="Times New Roman" w:cs="Times New Roman"/>
                <w:b/>
                <w:bCs/>
                <w:sz w:val="21"/>
                <w:szCs w:val="21"/>
              </w:rPr>
            </w:pPr>
            <w:r>
              <w:rPr>
                <w:rFonts w:ascii="仿宋_GB2312" w:eastAsia="仿宋_GB2312" w:hAnsi="宋体" w:cs="仿宋_GB2312" w:hint="eastAsia"/>
                <w:b/>
                <w:bCs/>
                <w:color w:val="000000"/>
                <w:kern w:val="0"/>
                <w:sz w:val="21"/>
                <w:szCs w:val="21"/>
                <w:lang w:bidi="ar"/>
              </w:rPr>
              <w:t>特殊设备风险</w:t>
            </w:r>
            <w:r>
              <w:rPr>
                <w:rStyle w:val="font41"/>
                <w:rFonts w:hAnsi="宋体" w:hint="default"/>
                <w:sz w:val="21"/>
                <w:szCs w:val="21"/>
                <w:lang w:bidi="ar"/>
              </w:rPr>
              <w:t>：涉及高电压、大电流、高温、高压、高速运动、电磁辐射等特殊设备，以及非标自制实验设备、锂电池等未做安全评估与防护，无人员监管。</w:t>
            </w:r>
          </w:p>
        </w:tc>
        <w:tc>
          <w:tcPr>
            <w:tcW w:w="6237" w:type="dxa"/>
            <w:vAlign w:val="center"/>
          </w:tcPr>
          <w:p w:rsidR="00C57477" w:rsidRDefault="003813AC">
            <w:pPr>
              <w:widowControl/>
              <w:spacing w:line="260" w:lineRule="exact"/>
              <w:textAlignment w:val="center"/>
              <w:rPr>
                <w:rFonts w:ascii="Times New Roman" w:eastAsia="仿宋" w:hAnsi="Times New Roman" w:cs="Times New Roman"/>
                <w:sz w:val="21"/>
                <w:szCs w:val="21"/>
              </w:rPr>
            </w:pPr>
            <w:r>
              <w:rPr>
                <w:rFonts w:ascii="仿宋_GB2312" w:eastAsia="仿宋_GB2312" w:hAnsi="宋体" w:cs="仿宋_GB2312" w:hint="eastAsia"/>
                <w:color w:val="000000"/>
                <w:kern w:val="0"/>
                <w:sz w:val="21"/>
                <w:szCs w:val="21"/>
                <w:lang w:bidi="ar"/>
              </w:rPr>
              <w:t>（</w:t>
            </w:r>
            <w:r>
              <w:rPr>
                <w:rStyle w:val="font71"/>
                <w:rFonts w:eastAsia="仿宋_GB2312"/>
                <w:sz w:val="21"/>
                <w:szCs w:val="21"/>
                <w:lang w:bidi="ar"/>
              </w:rPr>
              <w:t>1</w:t>
            </w:r>
            <w:r>
              <w:rPr>
                <w:rStyle w:val="font61"/>
                <w:rFonts w:hAnsi="宋体" w:hint="default"/>
                <w:sz w:val="21"/>
                <w:szCs w:val="21"/>
                <w:lang w:bidi="ar"/>
              </w:rPr>
              <w:t>）特殊设备电路容量要匹配，有设备运行维护记录，有安全操作规程或注意事项。</w:t>
            </w:r>
            <w:r>
              <w:rPr>
                <w:rStyle w:val="font81"/>
                <w:rFonts w:eastAsia="仿宋_GB2312"/>
                <w:sz w:val="21"/>
                <w:szCs w:val="21"/>
                <w:lang w:bidi="ar"/>
              </w:rPr>
              <w:t xml:space="preserve"> </w:t>
            </w:r>
            <w:r>
              <w:rPr>
                <w:rStyle w:val="font71"/>
                <w:rFonts w:eastAsia="仿宋_GB2312"/>
                <w:sz w:val="21"/>
                <w:szCs w:val="21"/>
                <w:lang w:bidi="ar"/>
              </w:rPr>
              <w:br/>
            </w:r>
            <w:r>
              <w:rPr>
                <w:rStyle w:val="font61"/>
                <w:rFonts w:hAnsi="宋体" w:hint="default"/>
                <w:sz w:val="21"/>
                <w:szCs w:val="21"/>
                <w:lang w:bidi="ar"/>
              </w:rPr>
              <w:t>（</w:t>
            </w:r>
            <w:r>
              <w:rPr>
                <w:rStyle w:val="font71"/>
                <w:rFonts w:eastAsia="仿宋_GB2312"/>
                <w:sz w:val="21"/>
                <w:szCs w:val="21"/>
                <w:lang w:bidi="ar"/>
              </w:rPr>
              <w:t>2</w:t>
            </w:r>
            <w:r>
              <w:rPr>
                <w:rStyle w:val="font61"/>
                <w:rFonts w:hAnsi="宋体" w:hint="default"/>
                <w:sz w:val="21"/>
                <w:szCs w:val="21"/>
                <w:lang w:bidi="ar"/>
              </w:rPr>
              <w:t>）特殊设备有安全防护措施，对使用者有培训要求，有安全警示标志和安全警示线。</w:t>
            </w:r>
            <w:r>
              <w:rPr>
                <w:rStyle w:val="font71"/>
                <w:rFonts w:eastAsia="仿宋_GB2312"/>
                <w:sz w:val="21"/>
                <w:szCs w:val="21"/>
                <w:lang w:bidi="ar"/>
              </w:rPr>
              <w:br/>
            </w:r>
            <w:r>
              <w:rPr>
                <w:rStyle w:val="font61"/>
                <w:rFonts w:hAnsi="宋体" w:hint="default"/>
                <w:sz w:val="21"/>
                <w:szCs w:val="21"/>
                <w:lang w:bidi="ar"/>
              </w:rPr>
              <w:t>（</w:t>
            </w:r>
            <w:r>
              <w:rPr>
                <w:rStyle w:val="font71"/>
                <w:rFonts w:eastAsia="仿宋_GB2312"/>
                <w:sz w:val="21"/>
                <w:szCs w:val="21"/>
                <w:lang w:bidi="ar"/>
              </w:rPr>
              <w:t>3</w:t>
            </w:r>
            <w:r>
              <w:rPr>
                <w:rStyle w:val="font61"/>
                <w:rFonts w:hAnsi="宋体" w:hint="default"/>
                <w:sz w:val="21"/>
                <w:szCs w:val="21"/>
                <w:lang w:bidi="ar"/>
              </w:rPr>
              <w:t>）非标自制设备应</w:t>
            </w:r>
            <w:proofErr w:type="gramStart"/>
            <w:r>
              <w:rPr>
                <w:rStyle w:val="font61"/>
                <w:rFonts w:hAnsi="宋体" w:hint="default"/>
                <w:sz w:val="21"/>
                <w:szCs w:val="21"/>
                <w:lang w:bidi="ar"/>
              </w:rPr>
              <w:t>经安全</w:t>
            </w:r>
            <w:proofErr w:type="gramEnd"/>
            <w:r>
              <w:rPr>
                <w:rStyle w:val="font61"/>
                <w:rFonts w:hAnsi="宋体" w:hint="default"/>
                <w:sz w:val="21"/>
                <w:szCs w:val="21"/>
                <w:lang w:bidi="ar"/>
              </w:rPr>
              <w:t>论证合格后方可使用，须充分考虑安全系数，并有安全防护措施。</w:t>
            </w:r>
            <w:r>
              <w:rPr>
                <w:rStyle w:val="font71"/>
                <w:rFonts w:eastAsia="仿宋_GB2312"/>
                <w:sz w:val="21"/>
                <w:szCs w:val="21"/>
                <w:lang w:bidi="ar"/>
              </w:rPr>
              <w:br/>
            </w:r>
            <w:r>
              <w:rPr>
                <w:rStyle w:val="font61"/>
                <w:rFonts w:hAnsi="宋体" w:hint="default"/>
                <w:sz w:val="21"/>
                <w:szCs w:val="21"/>
                <w:lang w:bidi="ar"/>
              </w:rPr>
              <w:t>（</w:t>
            </w:r>
            <w:r>
              <w:rPr>
                <w:rStyle w:val="font71"/>
                <w:rFonts w:eastAsia="仿宋_GB2312"/>
                <w:sz w:val="21"/>
                <w:szCs w:val="21"/>
                <w:lang w:bidi="ar"/>
              </w:rPr>
              <w:t>4</w:t>
            </w:r>
            <w:r>
              <w:rPr>
                <w:rStyle w:val="font61"/>
                <w:rFonts w:hAnsi="宋体" w:hint="default"/>
                <w:sz w:val="21"/>
                <w:szCs w:val="21"/>
                <w:lang w:bidi="ar"/>
              </w:rPr>
              <w:t>）操作特殊设备时实验人员应做好个体防护，防护用品要穿戴齐全。</w:t>
            </w:r>
            <w:r>
              <w:rPr>
                <w:rStyle w:val="font71"/>
                <w:rFonts w:eastAsia="仿宋_GB2312"/>
                <w:sz w:val="21"/>
                <w:szCs w:val="21"/>
                <w:lang w:bidi="ar"/>
              </w:rPr>
              <w:br/>
            </w:r>
            <w:r>
              <w:rPr>
                <w:rStyle w:val="font61"/>
                <w:rFonts w:hAnsi="宋体" w:hint="default"/>
                <w:sz w:val="21"/>
                <w:szCs w:val="21"/>
                <w:lang w:bidi="ar"/>
              </w:rPr>
              <w:t>（</w:t>
            </w:r>
            <w:r>
              <w:rPr>
                <w:rStyle w:val="font71"/>
                <w:rFonts w:eastAsia="仿宋_GB2312"/>
                <w:sz w:val="21"/>
                <w:szCs w:val="21"/>
                <w:lang w:bidi="ar"/>
              </w:rPr>
              <w:t>5</w:t>
            </w:r>
            <w:r>
              <w:rPr>
                <w:rStyle w:val="font61"/>
                <w:rFonts w:hAnsi="宋体" w:hint="default"/>
                <w:sz w:val="21"/>
                <w:szCs w:val="21"/>
                <w:lang w:bidi="ar"/>
              </w:rPr>
              <w:t>）高电压、大电流等强电实验室要设定安全距离，按规定设置安全警示牌，安全信号灯，联动式警铃、门锁，有安全隔离装置或屏蔽遮栏。</w:t>
            </w:r>
            <w:r>
              <w:rPr>
                <w:rStyle w:val="font71"/>
                <w:rFonts w:eastAsia="仿宋_GB2312"/>
                <w:sz w:val="21"/>
                <w:szCs w:val="21"/>
                <w:lang w:bidi="ar"/>
              </w:rPr>
              <w:br/>
            </w:r>
            <w:r>
              <w:rPr>
                <w:rStyle w:val="font61"/>
                <w:rFonts w:hAnsi="宋体" w:hint="default"/>
                <w:sz w:val="21"/>
                <w:szCs w:val="21"/>
                <w:lang w:bidi="ar"/>
              </w:rPr>
              <w:t>（</w:t>
            </w:r>
            <w:r>
              <w:rPr>
                <w:rStyle w:val="font71"/>
                <w:rFonts w:eastAsia="仿宋_GB2312"/>
                <w:sz w:val="21"/>
                <w:szCs w:val="21"/>
                <w:lang w:bidi="ar"/>
              </w:rPr>
              <w:t>6</w:t>
            </w:r>
            <w:r>
              <w:rPr>
                <w:rStyle w:val="font61"/>
                <w:rFonts w:hAnsi="宋体" w:hint="default"/>
                <w:sz w:val="21"/>
                <w:szCs w:val="21"/>
                <w:lang w:bidi="ar"/>
              </w:rPr>
              <w:t>）强电实验室禁止存放易燃、易爆、易腐品，保持通风散热。</w:t>
            </w:r>
            <w:r>
              <w:rPr>
                <w:rStyle w:val="font71"/>
                <w:rFonts w:eastAsia="仿宋_GB2312"/>
                <w:sz w:val="21"/>
                <w:szCs w:val="21"/>
                <w:lang w:bidi="ar"/>
              </w:rPr>
              <w:br/>
            </w:r>
            <w:r>
              <w:rPr>
                <w:rStyle w:val="font61"/>
                <w:rFonts w:hAnsi="宋体" w:hint="default"/>
                <w:sz w:val="21"/>
                <w:szCs w:val="21"/>
                <w:lang w:bidi="ar"/>
              </w:rPr>
              <w:t>（</w:t>
            </w:r>
            <w:r>
              <w:rPr>
                <w:rStyle w:val="font71"/>
                <w:rFonts w:eastAsia="仿宋_GB2312"/>
                <w:sz w:val="21"/>
                <w:szCs w:val="21"/>
                <w:lang w:bidi="ar"/>
              </w:rPr>
              <w:t>7</w:t>
            </w:r>
            <w:r>
              <w:rPr>
                <w:rStyle w:val="font61"/>
                <w:rFonts w:hAnsi="宋体" w:hint="default"/>
                <w:sz w:val="21"/>
                <w:szCs w:val="21"/>
                <w:lang w:bidi="ar"/>
              </w:rPr>
              <w:t>）功率较大的激光器有互锁装置、防护罩，激光照射方向不会对他人造成伤害，防止激光发射口及反射镜上扬。</w:t>
            </w:r>
            <w:r>
              <w:rPr>
                <w:rStyle w:val="font71"/>
                <w:rFonts w:eastAsia="仿宋_GB2312"/>
                <w:sz w:val="21"/>
                <w:szCs w:val="21"/>
                <w:lang w:bidi="ar"/>
              </w:rPr>
              <w:t xml:space="preserve">                                                                                                            </w:t>
            </w:r>
            <w:r>
              <w:rPr>
                <w:rStyle w:val="font71"/>
                <w:rFonts w:eastAsia="仿宋_GB2312"/>
                <w:sz w:val="21"/>
                <w:szCs w:val="21"/>
                <w:lang w:bidi="ar"/>
              </w:rPr>
              <w:br/>
            </w:r>
            <w:r>
              <w:rPr>
                <w:rStyle w:val="font61"/>
                <w:rFonts w:hAnsi="宋体" w:hint="default"/>
                <w:sz w:val="21"/>
                <w:szCs w:val="21"/>
                <w:lang w:bidi="ar"/>
              </w:rPr>
              <w:t>（</w:t>
            </w:r>
            <w:r>
              <w:rPr>
                <w:rStyle w:val="font71"/>
                <w:rFonts w:eastAsia="仿宋_GB2312"/>
                <w:sz w:val="21"/>
                <w:szCs w:val="21"/>
                <w:lang w:bidi="ar"/>
              </w:rPr>
              <w:t>8</w:t>
            </w:r>
            <w:r>
              <w:rPr>
                <w:rStyle w:val="font61"/>
                <w:rFonts w:hAnsi="宋体" w:hint="default"/>
                <w:sz w:val="21"/>
                <w:szCs w:val="21"/>
                <w:lang w:bidi="ar"/>
              </w:rPr>
              <w:t>）锂电池、高能量密度电池等在充放电时须注意热失控，相关实验区域应远离其他可燃物品，须注意自燃等风险。</w:t>
            </w:r>
            <w:r>
              <w:rPr>
                <w:rStyle w:val="font71"/>
                <w:rFonts w:eastAsia="仿宋_GB2312"/>
                <w:sz w:val="21"/>
                <w:szCs w:val="21"/>
                <w:lang w:bidi="ar"/>
              </w:rPr>
              <w:t xml:space="preserve">                                                                                      </w:t>
            </w:r>
            <w:r>
              <w:rPr>
                <w:rStyle w:val="font61"/>
                <w:rFonts w:hAnsi="宋体" w:hint="default"/>
                <w:sz w:val="21"/>
                <w:szCs w:val="21"/>
                <w:lang w:bidi="ar"/>
              </w:rPr>
              <w:t>（</w:t>
            </w:r>
            <w:r>
              <w:rPr>
                <w:rStyle w:val="font71"/>
                <w:rFonts w:eastAsia="仿宋_GB2312"/>
                <w:sz w:val="21"/>
                <w:szCs w:val="21"/>
                <w:lang w:bidi="ar"/>
              </w:rPr>
              <w:t>9</w:t>
            </w:r>
            <w:r>
              <w:rPr>
                <w:rStyle w:val="font61"/>
                <w:rFonts w:hAnsi="宋体" w:hint="default"/>
                <w:sz w:val="21"/>
                <w:szCs w:val="21"/>
                <w:lang w:bidi="ar"/>
              </w:rPr>
              <w:t>）进行特殊设备相关实验时，须有专人在场指导。</w:t>
            </w:r>
          </w:p>
        </w:tc>
        <w:tc>
          <w:tcPr>
            <w:tcW w:w="1985" w:type="dxa"/>
            <w:vAlign w:val="center"/>
          </w:tcPr>
          <w:p w:rsidR="00C57477" w:rsidRDefault="00C57477">
            <w:pPr>
              <w:spacing w:line="260" w:lineRule="exact"/>
              <w:jc w:val="both"/>
              <w:rPr>
                <w:rFonts w:ascii="Times New Roman" w:eastAsia="仿宋" w:hAnsi="Times New Roman" w:cs="Times New Roman"/>
                <w:sz w:val="21"/>
                <w:szCs w:val="21"/>
              </w:rPr>
            </w:pPr>
          </w:p>
        </w:tc>
        <w:tc>
          <w:tcPr>
            <w:tcW w:w="1985" w:type="dxa"/>
            <w:vAlign w:val="center"/>
          </w:tcPr>
          <w:p w:rsidR="00C57477" w:rsidRDefault="00C57477">
            <w:pPr>
              <w:spacing w:line="260" w:lineRule="exact"/>
              <w:rPr>
                <w:rFonts w:ascii="Times New Roman" w:eastAsia="仿宋" w:hAnsi="Times New Roman" w:cs="Times New Roman"/>
                <w:sz w:val="21"/>
                <w:szCs w:val="21"/>
              </w:rPr>
            </w:pPr>
          </w:p>
        </w:tc>
      </w:tr>
      <w:tr w:rsidR="00C57477">
        <w:trPr>
          <w:trHeight w:val="765"/>
        </w:trPr>
        <w:tc>
          <w:tcPr>
            <w:tcW w:w="708" w:type="dxa"/>
          </w:tcPr>
          <w:p w:rsidR="00C57477" w:rsidRDefault="003813AC">
            <w:pPr>
              <w:spacing w:after="0" w:line="260" w:lineRule="exact"/>
              <w:jc w:val="center"/>
              <w:rPr>
                <w:rFonts w:ascii="Times New Roman" w:eastAsia="仿宋" w:hAnsi="Times New Roman" w:cs="Times New Roman"/>
                <w:sz w:val="21"/>
                <w:szCs w:val="21"/>
              </w:rPr>
            </w:pPr>
            <w:r>
              <w:rPr>
                <w:rFonts w:ascii="Times New Roman" w:eastAsia="仿宋" w:hAnsi="Times New Roman" w:cs="Times New Roman"/>
                <w:sz w:val="21"/>
                <w:szCs w:val="21"/>
              </w:rPr>
              <w:lastRenderedPageBreak/>
              <w:t>总计</w:t>
            </w:r>
          </w:p>
        </w:tc>
        <w:tc>
          <w:tcPr>
            <w:tcW w:w="14034" w:type="dxa"/>
            <w:gridSpan w:val="5"/>
            <w:vAlign w:val="center"/>
          </w:tcPr>
          <w:p w:rsidR="00C57477" w:rsidRDefault="003813AC">
            <w:pPr>
              <w:spacing w:after="0" w:line="260" w:lineRule="exact"/>
              <w:jc w:val="both"/>
              <w:rPr>
                <w:rFonts w:ascii="Times New Roman" w:eastAsia="仿宋" w:hAnsi="Times New Roman" w:cs="Times New Roman"/>
                <w:sz w:val="21"/>
                <w:szCs w:val="21"/>
              </w:rPr>
            </w:pPr>
            <w:r>
              <w:rPr>
                <w:rFonts w:ascii="Times New Roman" w:eastAsia="仿宋" w:hAnsi="Times New Roman" w:cs="Times New Roman"/>
                <w:sz w:val="21"/>
                <w:szCs w:val="21"/>
              </w:rPr>
              <w:t>发现</w:t>
            </w:r>
            <w:r>
              <w:rPr>
                <w:rFonts w:ascii="Times New Roman" w:eastAsia="仿宋" w:hAnsi="Times New Roman" w:cs="Times New Roman"/>
                <w:sz w:val="21"/>
                <w:szCs w:val="21"/>
              </w:rPr>
              <w:t>X</w:t>
            </w:r>
            <w:r>
              <w:rPr>
                <w:rFonts w:ascii="Times New Roman" w:eastAsia="仿宋" w:hAnsi="Times New Roman" w:cs="Times New Roman"/>
                <w:sz w:val="21"/>
                <w:szCs w:val="21"/>
              </w:rPr>
              <w:t>大类</w:t>
            </w:r>
            <w:r>
              <w:rPr>
                <w:rFonts w:ascii="Times New Roman" w:eastAsia="仿宋" w:hAnsi="Times New Roman" w:cs="Times New Roman"/>
                <w:sz w:val="21"/>
                <w:szCs w:val="21"/>
              </w:rPr>
              <w:t>X</w:t>
            </w:r>
            <w:r>
              <w:rPr>
                <w:rFonts w:ascii="Times New Roman" w:eastAsia="仿宋" w:hAnsi="Times New Roman" w:cs="Times New Roman"/>
                <w:sz w:val="21"/>
                <w:szCs w:val="21"/>
              </w:rPr>
              <w:t>条</w:t>
            </w:r>
            <w:r>
              <w:rPr>
                <w:rFonts w:ascii="Times New Roman" w:eastAsia="仿宋" w:hAnsi="Times New Roman" w:cs="Times New Roman"/>
                <w:sz w:val="21"/>
                <w:szCs w:val="21"/>
              </w:rPr>
              <w:t>X</w:t>
            </w:r>
            <w:proofErr w:type="gramStart"/>
            <w:r>
              <w:rPr>
                <w:rFonts w:ascii="Times New Roman" w:eastAsia="仿宋" w:hAnsi="Times New Roman" w:cs="Times New Roman"/>
                <w:sz w:val="21"/>
                <w:szCs w:val="21"/>
              </w:rPr>
              <w:t>个</w:t>
            </w:r>
            <w:proofErr w:type="gramEnd"/>
            <w:r>
              <w:rPr>
                <w:rFonts w:ascii="Times New Roman" w:eastAsia="仿宋" w:hAnsi="Times New Roman" w:cs="Times New Roman"/>
                <w:sz w:val="21"/>
                <w:szCs w:val="21"/>
              </w:rPr>
              <w:t>风险点，已经处置</w:t>
            </w:r>
            <w:r>
              <w:rPr>
                <w:rFonts w:ascii="Times New Roman" w:eastAsia="仿宋" w:hAnsi="Times New Roman" w:cs="Times New Roman"/>
                <w:sz w:val="21"/>
                <w:szCs w:val="21"/>
              </w:rPr>
              <w:t>X</w:t>
            </w:r>
            <w:proofErr w:type="gramStart"/>
            <w:r>
              <w:rPr>
                <w:rFonts w:ascii="Times New Roman" w:eastAsia="仿宋" w:hAnsi="Times New Roman" w:cs="Times New Roman"/>
                <w:sz w:val="21"/>
                <w:szCs w:val="21"/>
              </w:rPr>
              <w:t>个</w:t>
            </w:r>
            <w:proofErr w:type="gramEnd"/>
            <w:r>
              <w:rPr>
                <w:rFonts w:ascii="Times New Roman" w:eastAsia="仿宋" w:hAnsi="Times New Roman" w:cs="Times New Roman"/>
                <w:sz w:val="21"/>
                <w:szCs w:val="21"/>
              </w:rPr>
              <w:t>风险点，其余风险点暂停实验，其中有</w:t>
            </w:r>
            <w:r>
              <w:rPr>
                <w:rFonts w:ascii="Times New Roman" w:eastAsia="仿宋" w:hAnsi="Times New Roman" w:cs="Times New Roman"/>
                <w:sz w:val="21"/>
                <w:szCs w:val="21"/>
              </w:rPr>
              <w:t>X</w:t>
            </w:r>
            <w:r>
              <w:rPr>
                <w:rFonts w:ascii="Times New Roman" w:eastAsia="仿宋" w:hAnsi="Times New Roman" w:cs="Times New Roman"/>
                <w:sz w:val="21"/>
                <w:szCs w:val="21"/>
              </w:rPr>
              <w:t>风险点计划在</w:t>
            </w:r>
            <w:r>
              <w:rPr>
                <w:rFonts w:ascii="Times New Roman" w:eastAsia="仿宋" w:hAnsi="Times New Roman" w:cs="Times New Roman"/>
                <w:sz w:val="21"/>
                <w:szCs w:val="21"/>
              </w:rPr>
              <w:t>1</w:t>
            </w:r>
            <w:r>
              <w:rPr>
                <w:rFonts w:ascii="Times New Roman" w:eastAsia="仿宋" w:hAnsi="Times New Roman" w:cs="Times New Roman"/>
                <w:sz w:val="21"/>
                <w:szCs w:val="21"/>
              </w:rPr>
              <w:t>个月内完成处置，</w:t>
            </w:r>
            <w:r>
              <w:rPr>
                <w:rFonts w:ascii="Times New Roman" w:eastAsia="仿宋" w:hAnsi="Times New Roman" w:cs="Times New Roman"/>
                <w:sz w:val="21"/>
                <w:szCs w:val="21"/>
              </w:rPr>
              <w:t>X</w:t>
            </w:r>
            <w:proofErr w:type="gramStart"/>
            <w:r>
              <w:rPr>
                <w:rFonts w:ascii="Times New Roman" w:eastAsia="仿宋" w:hAnsi="Times New Roman" w:cs="Times New Roman"/>
                <w:sz w:val="21"/>
                <w:szCs w:val="21"/>
              </w:rPr>
              <w:t>个</w:t>
            </w:r>
            <w:proofErr w:type="gramEnd"/>
            <w:r>
              <w:rPr>
                <w:rFonts w:ascii="Times New Roman" w:eastAsia="仿宋" w:hAnsi="Times New Roman" w:cs="Times New Roman"/>
                <w:sz w:val="21"/>
                <w:szCs w:val="21"/>
              </w:rPr>
              <w:t>风险点计划在</w:t>
            </w:r>
            <w:r>
              <w:rPr>
                <w:rFonts w:ascii="Times New Roman" w:eastAsia="仿宋" w:hAnsi="Times New Roman" w:cs="Times New Roman"/>
                <w:sz w:val="21"/>
                <w:szCs w:val="21"/>
              </w:rPr>
              <w:t>6</w:t>
            </w:r>
            <w:r>
              <w:rPr>
                <w:rFonts w:ascii="Times New Roman" w:eastAsia="仿宋" w:hAnsi="Times New Roman" w:cs="Times New Roman"/>
                <w:sz w:val="21"/>
                <w:szCs w:val="21"/>
              </w:rPr>
              <w:t>个月内完成处置，</w:t>
            </w:r>
            <w:r>
              <w:rPr>
                <w:rFonts w:ascii="Times New Roman" w:eastAsia="仿宋" w:hAnsi="Times New Roman" w:cs="Times New Roman"/>
                <w:sz w:val="21"/>
                <w:szCs w:val="21"/>
              </w:rPr>
              <w:t>X</w:t>
            </w:r>
            <w:proofErr w:type="gramStart"/>
            <w:r>
              <w:rPr>
                <w:rFonts w:ascii="Times New Roman" w:eastAsia="仿宋" w:hAnsi="Times New Roman" w:cs="Times New Roman"/>
                <w:sz w:val="21"/>
                <w:szCs w:val="21"/>
              </w:rPr>
              <w:t>个</w:t>
            </w:r>
            <w:proofErr w:type="gramEnd"/>
            <w:r>
              <w:rPr>
                <w:rFonts w:ascii="Times New Roman" w:eastAsia="仿宋" w:hAnsi="Times New Roman" w:cs="Times New Roman"/>
                <w:sz w:val="21"/>
                <w:szCs w:val="21"/>
              </w:rPr>
              <w:t>风险点需要制定计划在</w:t>
            </w:r>
            <w:r>
              <w:rPr>
                <w:rFonts w:ascii="Times New Roman" w:eastAsia="仿宋" w:hAnsi="Times New Roman" w:cs="Times New Roman"/>
                <w:sz w:val="21"/>
                <w:szCs w:val="21"/>
              </w:rPr>
              <w:t>6</w:t>
            </w:r>
            <w:r>
              <w:rPr>
                <w:rFonts w:ascii="Times New Roman" w:eastAsia="仿宋" w:hAnsi="Times New Roman" w:cs="Times New Roman"/>
                <w:sz w:val="21"/>
                <w:szCs w:val="21"/>
              </w:rPr>
              <w:t>个月以上时间完成处置。</w:t>
            </w:r>
          </w:p>
        </w:tc>
      </w:tr>
    </w:tbl>
    <w:p w:rsidR="00C57477" w:rsidRDefault="003813AC">
      <w:pPr>
        <w:spacing w:after="0" w:line="240" w:lineRule="auto"/>
        <w:jc w:val="center"/>
        <w:rPr>
          <w:rFonts w:ascii="仿宋" w:eastAsia="仿宋" w:hAnsi="仿宋"/>
          <w:sz w:val="21"/>
          <w:szCs w:val="21"/>
        </w:rPr>
      </w:pPr>
      <w:r>
        <w:rPr>
          <w:rFonts w:ascii="仿宋" w:eastAsia="仿宋" w:hAnsi="仿宋"/>
          <w:sz w:val="21"/>
          <w:szCs w:val="21"/>
        </w:rPr>
        <w:t>备注：如本清单未覆盖高校排查发现的风险，请自行加行列出。</w:t>
      </w:r>
    </w:p>
    <w:sectPr w:rsidR="00C57477">
      <w:footerReference w:type="even" r:id="rId8"/>
      <w:footerReference w:type="default" r:id="rId9"/>
      <w:pgSz w:w="16838" w:h="11906" w:orient="landscape"/>
      <w:pgMar w:top="1134" w:right="1009" w:bottom="1009" w:left="1009"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B6090" w:rsidRDefault="008B6090">
      <w:pPr>
        <w:spacing w:line="240" w:lineRule="auto"/>
      </w:pPr>
      <w:r>
        <w:separator/>
      </w:r>
    </w:p>
  </w:endnote>
  <w:endnote w:type="continuationSeparator" w:id="0">
    <w:p w:rsidR="008B6090" w:rsidRDefault="008B609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仿宋_GB2312">
    <w:altName w:val="仿宋"/>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方正小标宋简体">
    <w:altName w:val="Arial Unicode MS"/>
    <w:panose1 w:val="03000509000000000000"/>
    <w:charset w:val="86"/>
    <w:family w:val="script"/>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Style w:val="a8"/>
      </w:rPr>
      <w:id w:val="1278137655"/>
    </w:sdtPr>
    <w:sdtEndPr>
      <w:rPr>
        <w:rStyle w:val="a8"/>
      </w:rPr>
    </w:sdtEndPr>
    <w:sdtContent>
      <w:p w:rsidR="00C57477" w:rsidRDefault="003813AC">
        <w:pPr>
          <w:pStyle w:val="a3"/>
          <w:framePr w:wrap="auto" w:vAnchor="text" w:hAnchor="margin" w:xAlign="center" w:y="1"/>
          <w:rPr>
            <w:rStyle w:val="a8"/>
          </w:rPr>
        </w:pPr>
        <w:r>
          <w:rPr>
            <w:rStyle w:val="a8"/>
          </w:rPr>
          <w:fldChar w:fldCharType="begin"/>
        </w:r>
        <w:r>
          <w:rPr>
            <w:rStyle w:val="a8"/>
          </w:rPr>
          <w:instrText xml:space="preserve"> PAGE </w:instrText>
        </w:r>
        <w:r>
          <w:rPr>
            <w:rStyle w:val="a8"/>
          </w:rPr>
          <w:fldChar w:fldCharType="end"/>
        </w:r>
      </w:p>
    </w:sdtContent>
  </w:sdt>
  <w:p w:rsidR="00C57477" w:rsidRDefault="00C57477">
    <w:pPr>
      <w:pStyle w:val="a3"/>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Style w:val="a8"/>
        <w:rFonts w:ascii="Times New Roman" w:hAnsi="Times New Roman" w:cs="Times New Roman"/>
      </w:rPr>
      <w:id w:val="506329813"/>
    </w:sdtPr>
    <w:sdtEndPr>
      <w:rPr>
        <w:rStyle w:val="a8"/>
      </w:rPr>
    </w:sdtEndPr>
    <w:sdtContent>
      <w:p w:rsidR="00C57477" w:rsidRDefault="003813AC">
        <w:pPr>
          <w:pStyle w:val="a3"/>
          <w:framePr w:wrap="auto" w:vAnchor="text" w:hAnchor="margin" w:xAlign="center" w:y="1"/>
          <w:rPr>
            <w:rStyle w:val="a8"/>
          </w:rPr>
        </w:pPr>
        <w:r>
          <w:rPr>
            <w:rStyle w:val="a8"/>
            <w:rFonts w:ascii="Times New Roman" w:hAnsi="Times New Roman" w:cs="Times New Roman"/>
          </w:rPr>
          <w:fldChar w:fldCharType="begin"/>
        </w:r>
        <w:r>
          <w:rPr>
            <w:rStyle w:val="a8"/>
            <w:rFonts w:ascii="Times New Roman" w:hAnsi="Times New Roman" w:cs="Times New Roman"/>
          </w:rPr>
          <w:instrText xml:space="preserve"> PAGE </w:instrText>
        </w:r>
        <w:r>
          <w:rPr>
            <w:rStyle w:val="a8"/>
            <w:rFonts w:ascii="Times New Roman" w:hAnsi="Times New Roman" w:cs="Times New Roman"/>
          </w:rPr>
          <w:fldChar w:fldCharType="separate"/>
        </w:r>
        <w:r w:rsidR="00023167">
          <w:rPr>
            <w:rStyle w:val="a8"/>
            <w:rFonts w:ascii="Times New Roman" w:hAnsi="Times New Roman" w:cs="Times New Roman"/>
            <w:noProof/>
          </w:rPr>
          <w:t>1</w:t>
        </w:r>
        <w:r>
          <w:rPr>
            <w:rStyle w:val="a8"/>
            <w:rFonts w:ascii="Times New Roman" w:hAnsi="Times New Roman" w:cs="Times New Roman"/>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B6090" w:rsidRDefault="008B6090">
      <w:pPr>
        <w:spacing w:after="0"/>
      </w:pPr>
      <w:r>
        <w:separator/>
      </w:r>
    </w:p>
  </w:footnote>
  <w:footnote w:type="continuationSeparator" w:id="0">
    <w:p w:rsidR="008B6090" w:rsidRDefault="008B6090">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proofState w:spelling="clean" w:grammar="clean"/>
  <w:defaultTabStop w:val="420"/>
  <w:drawingGridHorizontalSpacing w:val="11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6977"/>
    <w:rsid w:val="00023167"/>
    <w:rsid w:val="00354B08"/>
    <w:rsid w:val="003813AC"/>
    <w:rsid w:val="00396336"/>
    <w:rsid w:val="004F3D2D"/>
    <w:rsid w:val="005103E6"/>
    <w:rsid w:val="00513524"/>
    <w:rsid w:val="00633ED4"/>
    <w:rsid w:val="00766977"/>
    <w:rsid w:val="007A1C20"/>
    <w:rsid w:val="008B6090"/>
    <w:rsid w:val="00A6675B"/>
    <w:rsid w:val="00BE31C6"/>
    <w:rsid w:val="00BE428D"/>
    <w:rsid w:val="00C57477"/>
    <w:rsid w:val="00EC064B"/>
    <w:rsid w:val="00EC44A7"/>
    <w:rsid w:val="00F0705A"/>
    <w:rsid w:val="20C907E4"/>
    <w:rsid w:val="503E4E84"/>
    <w:rsid w:val="563C3B28"/>
    <w:rsid w:val="566F06FA"/>
    <w:rsid w:val="6CC94B88"/>
    <w:rsid w:val="706633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qFormat="1"/>
    <w:lsdException w:name="Title" w:semiHidden="0" w:uiPriority="10" w:unhideWhenUsed="0" w:qFormat="1"/>
    <w:lsdException w:name="Default Paragraph Font" w:semiHidden="0"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3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spacing w:after="160" w:line="278" w:lineRule="auto"/>
    </w:pPr>
    <w:rPr>
      <w:rFonts w:asciiTheme="minorHAnsi" w:eastAsiaTheme="minorEastAsia" w:hAnsiTheme="minorHAnsi" w:cstheme="minorBidi"/>
      <w:kern w:val="2"/>
      <w:sz w:val="22"/>
      <w:szCs w:val="24"/>
      <w14:ligatures w14:val="standardContextual"/>
    </w:rPr>
  </w:style>
  <w:style w:type="paragraph" w:styleId="1">
    <w:name w:val="heading 1"/>
    <w:basedOn w:val="a"/>
    <w:next w:val="a"/>
    <w:link w:val="1Char"/>
    <w:uiPriority w:val="9"/>
    <w:qFormat/>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
    <w:name w:val="heading 2"/>
    <w:basedOn w:val="a"/>
    <w:next w:val="a"/>
    <w:link w:val="2Char"/>
    <w:uiPriority w:val="9"/>
    <w:semiHidden/>
    <w:unhideWhenUsed/>
    <w:qFormat/>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
    <w:next w:val="a"/>
    <w:link w:val="3Char"/>
    <w:uiPriority w:val="9"/>
    <w:semiHidden/>
    <w:unhideWhenUsed/>
    <w:qFormat/>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4">
    <w:name w:val="heading 4"/>
    <w:basedOn w:val="a"/>
    <w:next w:val="a"/>
    <w:link w:val="4Char"/>
    <w:uiPriority w:val="9"/>
    <w:semiHidden/>
    <w:unhideWhenUsed/>
    <w:qFormat/>
    <w:pPr>
      <w:keepNext/>
      <w:keepLines/>
      <w:spacing w:before="80" w:after="40"/>
      <w:outlineLvl w:val="3"/>
    </w:pPr>
    <w:rPr>
      <w:rFonts w:cstheme="majorBidi"/>
      <w:color w:val="0F4761" w:themeColor="accent1" w:themeShade="BF"/>
      <w:sz w:val="28"/>
      <w:szCs w:val="28"/>
    </w:rPr>
  </w:style>
  <w:style w:type="paragraph" w:styleId="5">
    <w:name w:val="heading 5"/>
    <w:basedOn w:val="a"/>
    <w:next w:val="a"/>
    <w:link w:val="5Char"/>
    <w:uiPriority w:val="9"/>
    <w:semiHidden/>
    <w:unhideWhenUsed/>
    <w:qFormat/>
    <w:pPr>
      <w:keepNext/>
      <w:keepLines/>
      <w:spacing w:before="80" w:after="40"/>
      <w:outlineLvl w:val="4"/>
    </w:pPr>
    <w:rPr>
      <w:rFonts w:cstheme="majorBidi"/>
      <w:color w:val="0F4761" w:themeColor="accent1" w:themeShade="BF"/>
      <w:sz w:val="24"/>
    </w:rPr>
  </w:style>
  <w:style w:type="paragraph" w:styleId="6">
    <w:name w:val="heading 6"/>
    <w:basedOn w:val="a"/>
    <w:next w:val="a"/>
    <w:link w:val="6Char"/>
    <w:uiPriority w:val="9"/>
    <w:semiHidden/>
    <w:unhideWhenUsed/>
    <w:qFormat/>
    <w:pPr>
      <w:keepNext/>
      <w:keepLines/>
      <w:spacing w:before="40" w:after="0"/>
      <w:outlineLvl w:val="5"/>
    </w:pPr>
    <w:rPr>
      <w:rFonts w:cstheme="majorBidi"/>
      <w:b/>
      <w:bCs/>
      <w:color w:val="0F4761" w:themeColor="accent1" w:themeShade="BF"/>
    </w:rPr>
  </w:style>
  <w:style w:type="paragraph" w:styleId="7">
    <w:name w:val="heading 7"/>
    <w:basedOn w:val="a"/>
    <w:next w:val="a"/>
    <w:link w:val="7Char"/>
    <w:uiPriority w:val="9"/>
    <w:semiHidden/>
    <w:unhideWhenUsed/>
    <w:qFormat/>
    <w:pPr>
      <w:keepNext/>
      <w:keepLines/>
      <w:spacing w:before="40" w:after="0"/>
      <w:outlineLvl w:val="6"/>
    </w:pPr>
    <w:rPr>
      <w:rFonts w:cstheme="majorBidi"/>
      <w:b/>
      <w:bCs/>
      <w:color w:val="595959" w:themeColor="text1" w:themeTint="A6"/>
    </w:rPr>
  </w:style>
  <w:style w:type="paragraph" w:styleId="8">
    <w:name w:val="heading 8"/>
    <w:basedOn w:val="a"/>
    <w:next w:val="a"/>
    <w:link w:val="8Char"/>
    <w:uiPriority w:val="9"/>
    <w:semiHidden/>
    <w:unhideWhenUsed/>
    <w:qFormat/>
    <w:pPr>
      <w:keepNext/>
      <w:keepLines/>
      <w:spacing w:after="0"/>
      <w:outlineLvl w:val="7"/>
    </w:pPr>
    <w:rPr>
      <w:rFonts w:cstheme="majorBidi"/>
      <w:color w:val="595959" w:themeColor="text1" w:themeTint="A6"/>
    </w:rPr>
  </w:style>
  <w:style w:type="paragraph" w:styleId="9">
    <w:name w:val="heading 9"/>
    <w:basedOn w:val="a"/>
    <w:next w:val="a"/>
    <w:link w:val="9Char"/>
    <w:uiPriority w:val="9"/>
    <w:semiHidden/>
    <w:unhideWhenUsed/>
    <w:qFormat/>
    <w:pPr>
      <w:keepNext/>
      <w:keepLines/>
      <w:spacing w:after="0"/>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spacing w:line="240" w:lineRule="auto"/>
    </w:pPr>
    <w:rPr>
      <w:sz w:val="18"/>
      <w:szCs w:val="18"/>
    </w:rPr>
  </w:style>
  <w:style w:type="paragraph" w:styleId="a4">
    <w:name w:val="header"/>
    <w:basedOn w:val="a"/>
    <w:link w:val="Char0"/>
    <w:uiPriority w:val="99"/>
    <w:unhideWhenUsed/>
    <w:qFormat/>
    <w:pPr>
      <w:tabs>
        <w:tab w:val="center" w:pos="4153"/>
        <w:tab w:val="right" w:pos="8306"/>
      </w:tabs>
      <w:snapToGrid w:val="0"/>
      <w:spacing w:line="240" w:lineRule="auto"/>
      <w:jc w:val="center"/>
    </w:pPr>
    <w:rPr>
      <w:sz w:val="18"/>
      <w:szCs w:val="18"/>
    </w:rPr>
  </w:style>
  <w:style w:type="paragraph" w:styleId="a5">
    <w:name w:val="Subtitle"/>
    <w:basedOn w:val="a"/>
    <w:next w:val="a"/>
    <w:link w:val="Char1"/>
    <w:uiPriority w:val="11"/>
    <w:qFormat/>
    <w:pPr>
      <w:jc w:val="center"/>
    </w:pPr>
    <w:rPr>
      <w:rFonts w:asciiTheme="majorHAnsi" w:eastAsiaTheme="majorEastAsia" w:hAnsiTheme="majorHAnsi" w:cstheme="majorBidi"/>
      <w:color w:val="595959" w:themeColor="text1" w:themeTint="A6"/>
      <w:spacing w:val="15"/>
      <w:sz w:val="28"/>
      <w:szCs w:val="28"/>
    </w:rPr>
  </w:style>
  <w:style w:type="paragraph" w:styleId="a6">
    <w:name w:val="Title"/>
    <w:basedOn w:val="a"/>
    <w:next w:val="a"/>
    <w:link w:val="Char2"/>
    <w:uiPriority w:val="10"/>
    <w:qFormat/>
    <w:pPr>
      <w:spacing w:after="80" w:line="240" w:lineRule="auto"/>
      <w:contextualSpacing/>
      <w:jc w:val="center"/>
    </w:pPr>
    <w:rPr>
      <w:rFonts w:asciiTheme="majorHAnsi" w:eastAsiaTheme="majorEastAsia" w:hAnsiTheme="majorHAnsi" w:cstheme="majorBidi"/>
      <w:spacing w:val="-10"/>
      <w:kern w:val="28"/>
      <w:sz w:val="56"/>
      <w:szCs w:val="56"/>
    </w:rPr>
  </w:style>
  <w:style w:type="table" w:styleId="a7">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page number"/>
    <w:basedOn w:val="a0"/>
    <w:uiPriority w:val="99"/>
    <w:semiHidden/>
    <w:unhideWhenUsed/>
    <w:qFormat/>
  </w:style>
  <w:style w:type="character" w:customStyle="1" w:styleId="1Char">
    <w:name w:val="标题 1 Char"/>
    <w:basedOn w:val="a0"/>
    <w:link w:val="1"/>
    <w:uiPriority w:val="9"/>
    <w:qFormat/>
    <w:rPr>
      <w:rFonts w:asciiTheme="majorHAnsi" w:eastAsiaTheme="majorEastAsia" w:hAnsiTheme="majorHAnsi" w:cstheme="majorBidi"/>
      <w:color w:val="0F4761" w:themeColor="accent1" w:themeShade="BF"/>
      <w:sz w:val="48"/>
      <w:szCs w:val="48"/>
    </w:rPr>
  </w:style>
  <w:style w:type="character" w:customStyle="1" w:styleId="2Char">
    <w:name w:val="标题 2 Char"/>
    <w:basedOn w:val="a0"/>
    <w:link w:val="2"/>
    <w:uiPriority w:val="9"/>
    <w:semiHidden/>
    <w:qFormat/>
    <w:rPr>
      <w:rFonts w:asciiTheme="majorHAnsi" w:eastAsiaTheme="majorEastAsia" w:hAnsiTheme="majorHAnsi" w:cstheme="majorBidi"/>
      <w:color w:val="0F4761" w:themeColor="accent1" w:themeShade="BF"/>
      <w:sz w:val="40"/>
      <w:szCs w:val="40"/>
    </w:rPr>
  </w:style>
  <w:style w:type="character" w:customStyle="1" w:styleId="3Char">
    <w:name w:val="标题 3 Char"/>
    <w:basedOn w:val="a0"/>
    <w:link w:val="3"/>
    <w:uiPriority w:val="9"/>
    <w:semiHidden/>
    <w:qFormat/>
    <w:rPr>
      <w:rFonts w:asciiTheme="majorHAnsi" w:eastAsiaTheme="majorEastAsia" w:hAnsiTheme="majorHAnsi" w:cstheme="majorBidi"/>
      <w:color w:val="0F4761" w:themeColor="accent1" w:themeShade="BF"/>
      <w:sz w:val="32"/>
      <w:szCs w:val="32"/>
    </w:rPr>
  </w:style>
  <w:style w:type="character" w:customStyle="1" w:styleId="4Char">
    <w:name w:val="标题 4 Char"/>
    <w:basedOn w:val="a0"/>
    <w:link w:val="4"/>
    <w:uiPriority w:val="9"/>
    <w:semiHidden/>
    <w:qFormat/>
    <w:rPr>
      <w:rFonts w:cstheme="majorBidi"/>
      <w:color w:val="0F4761" w:themeColor="accent1" w:themeShade="BF"/>
      <w:sz w:val="28"/>
      <w:szCs w:val="28"/>
    </w:rPr>
  </w:style>
  <w:style w:type="character" w:customStyle="1" w:styleId="5Char">
    <w:name w:val="标题 5 Char"/>
    <w:basedOn w:val="a0"/>
    <w:link w:val="5"/>
    <w:uiPriority w:val="9"/>
    <w:semiHidden/>
    <w:qFormat/>
    <w:rPr>
      <w:rFonts w:cstheme="majorBidi"/>
      <w:color w:val="0F4761" w:themeColor="accent1" w:themeShade="BF"/>
      <w:sz w:val="24"/>
    </w:rPr>
  </w:style>
  <w:style w:type="character" w:customStyle="1" w:styleId="6Char">
    <w:name w:val="标题 6 Char"/>
    <w:basedOn w:val="a0"/>
    <w:link w:val="6"/>
    <w:uiPriority w:val="9"/>
    <w:semiHidden/>
    <w:qFormat/>
    <w:rPr>
      <w:rFonts w:cstheme="majorBidi"/>
      <w:b/>
      <w:bCs/>
      <w:color w:val="0F4761" w:themeColor="accent1" w:themeShade="BF"/>
    </w:rPr>
  </w:style>
  <w:style w:type="character" w:customStyle="1" w:styleId="7Char">
    <w:name w:val="标题 7 Char"/>
    <w:basedOn w:val="a0"/>
    <w:link w:val="7"/>
    <w:uiPriority w:val="9"/>
    <w:semiHidden/>
    <w:qFormat/>
    <w:rPr>
      <w:rFonts w:cstheme="majorBidi"/>
      <w:b/>
      <w:bCs/>
      <w:color w:val="595959" w:themeColor="text1" w:themeTint="A6"/>
    </w:rPr>
  </w:style>
  <w:style w:type="character" w:customStyle="1" w:styleId="8Char">
    <w:name w:val="标题 8 Char"/>
    <w:basedOn w:val="a0"/>
    <w:link w:val="8"/>
    <w:uiPriority w:val="9"/>
    <w:semiHidden/>
    <w:qFormat/>
    <w:rPr>
      <w:rFonts w:cstheme="majorBidi"/>
      <w:color w:val="595959" w:themeColor="text1" w:themeTint="A6"/>
    </w:rPr>
  </w:style>
  <w:style w:type="character" w:customStyle="1" w:styleId="9Char">
    <w:name w:val="标题 9 Char"/>
    <w:basedOn w:val="a0"/>
    <w:link w:val="9"/>
    <w:uiPriority w:val="9"/>
    <w:semiHidden/>
    <w:qFormat/>
    <w:rPr>
      <w:rFonts w:eastAsiaTheme="majorEastAsia" w:cstheme="majorBidi"/>
      <w:color w:val="595959" w:themeColor="text1" w:themeTint="A6"/>
    </w:rPr>
  </w:style>
  <w:style w:type="character" w:customStyle="1" w:styleId="Char2">
    <w:name w:val="标题 Char"/>
    <w:basedOn w:val="a0"/>
    <w:link w:val="a6"/>
    <w:uiPriority w:val="10"/>
    <w:qFormat/>
    <w:rPr>
      <w:rFonts w:asciiTheme="majorHAnsi" w:eastAsiaTheme="majorEastAsia" w:hAnsiTheme="majorHAnsi" w:cstheme="majorBidi"/>
      <w:spacing w:val="-10"/>
      <w:kern w:val="28"/>
      <w:sz w:val="56"/>
      <w:szCs w:val="56"/>
    </w:rPr>
  </w:style>
  <w:style w:type="character" w:customStyle="1" w:styleId="Char1">
    <w:name w:val="副标题 Char"/>
    <w:basedOn w:val="a0"/>
    <w:link w:val="a5"/>
    <w:uiPriority w:val="11"/>
    <w:qFormat/>
    <w:rPr>
      <w:rFonts w:asciiTheme="majorHAnsi" w:eastAsiaTheme="majorEastAsia" w:hAnsiTheme="majorHAnsi" w:cstheme="majorBidi"/>
      <w:color w:val="595959" w:themeColor="text1" w:themeTint="A6"/>
      <w:spacing w:val="15"/>
      <w:sz w:val="28"/>
      <w:szCs w:val="28"/>
    </w:rPr>
  </w:style>
  <w:style w:type="paragraph" w:styleId="a9">
    <w:name w:val="Quote"/>
    <w:basedOn w:val="a"/>
    <w:next w:val="a"/>
    <w:link w:val="Char3"/>
    <w:uiPriority w:val="29"/>
    <w:qFormat/>
    <w:pPr>
      <w:spacing w:before="160"/>
      <w:jc w:val="center"/>
    </w:pPr>
    <w:rPr>
      <w:i/>
      <w:iCs/>
      <w:color w:val="404040" w:themeColor="text1" w:themeTint="BF"/>
    </w:rPr>
  </w:style>
  <w:style w:type="character" w:customStyle="1" w:styleId="Char3">
    <w:name w:val="引用 Char"/>
    <w:basedOn w:val="a0"/>
    <w:link w:val="a9"/>
    <w:uiPriority w:val="29"/>
    <w:qFormat/>
    <w:rPr>
      <w:i/>
      <w:iCs/>
      <w:color w:val="404040" w:themeColor="text1" w:themeTint="BF"/>
    </w:rPr>
  </w:style>
  <w:style w:type="paragraph" w:styleId="aa">
    <w:name w:val="List Paragraph"/>
    <w:basedOn w:val="a"/>
    <w:uiPriority w:val="34"/>
    <w:qFormat/>
    <w:pPr>
      <w:ind w:left="720"/>
      <w:contextualSpacing/>
    </w:pPr>
  </w:style>
  <w:style w:type="character" w:customStyle="1" w:styleId="10">
    <w:name w:val="明显强调1"/>
    <w:basedOn w:val="a0"/>
    <w:uiPriority w:val="21"/>
    <w:qFormat/>
    <w:rPr>
      <w:i/>
      <w:iCs/>
      <w:color w:val="0F4761" w:themeColor="accent1" w:themeShade="BF"/>
    </w:rPr>
  </w:style>
  <w:style w:type="paragraph" w:styleId="ab">
    <w:name w:val="Intense Quote"/>
    <w:basedOn w:val="a"/>
    <w:next w:val="a"/>
    <w:link w:val="Char4"/>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har4">
    <w:name w:val="明显引用 Char"/>
    <w:basedOn w:val="a0"/>
    <w:link w:val="ab"/>
    <w:uiPriority w:val="30"/>
    <w:qFormat/>
    <w:rPr>
      <w:i/>
      <w:iCs/>
      <w:color w:val="0F4761" w:themeColor="accent1" w:themeShade="BF"/>
    </w:rPr>
  </w:style>
  <w:style w:type="character" w:customStyle="1" w:styleId="11">
    <w:name w:val="明显参考1"/>
    <w:basedOn w:val="a0"/>
    <w:uiPriority w:val="32"/>
    <w:qFormat/>
    <w:rPr>
      <w:b/>
      <w:bCs/>
      <w:smallCaps/>
      <w:color w:val="0F4761" w:themeColor="accent1" w:themeShade="BF"/>
      <w:spacing w:val="5"/>
    </w:rPr>
  </w:style>
  <w:style w:type="character" w:customStyle="1" w:styleId="Char">
    <w:name w:val="页脚 Char"/>
    <w:basedOn w:val="a0"/>
    <w:link w:val="a3"/>
    <w:uiPriority w:val="99"/>
    <w:qFormat/>
    <w:rPr>
      <w:sz w:val="18"/>
      <w:szCs w:val="18"/>
    </w:rPr>
  </w:style>
  <w:style w:type="character" w:customStyle="1" w:styleId="Char0">
    <w:name w:val="页眉 Char"/>
    <w:basedOn w:val="a0"/>
    <w:link w:val="a4"/>
    <w:uiPriority w:val="99"/>
    <w:qFormat/>
    <w:rPr>
      <w:sz w:val="18"/>
      <w:szCs w:val="18"/>
    </w:rPr>
  </w:style>
  <w:style w:type="character" w:customStyle="1" w:styleId="font41">
    <w:name w:val="font41"/>
    <w:basedOn w:val="a0"/>
    <w:qFormat/>
    <w:rPr>
      <w:rFonts w:ascii="仿宋_GB2312" w:eastAsia="仿宋_GB2312" w:cs="仿宋_GB2312" w:hint="eastAsia"/>
      <w:color w:val="000000"/>
      <w:sz w:val="40"/>
      <w:szCs w:val="40"/>
      <w:u w:val="none"/>
    </w:rPr>
  </w:style>
  <w:style w:type="character" w:customStyle="1" w:styleId="font51">
    <w:name w:val="font51"/>
    <w:basedOn w:val="a0"/>
    <w:rPr>
      <w:rFonts w:ascii="Times New Roman" w:hAnsi="Times New Roman" w:cs="Times New Roman" w:hint="default"/>
      <w:color w:val="000000"/>
      <w:sz w:val="40"/>
      <w:szCs w:val="40"/>
      <w:u w:val="none"/>
    </w:rPr>
  </w:style>
  <w:style w:type="character" w:customStyle="1" w:styleId="font71">
    <w:name w:val="font71"/>
    <w:basedOn w:val="a0"/>
    <w:qFormat/>
    <w:rPr>
      <w:rFonts w:ascii="Times New Roman" w:hAnsi="Times New Roman" w:cs="Times New Roman" w:hint="default"/>
      <w:color w:val="000000"/>
      <w:sz w:val="38"/>
      <w:szCs w:val="38"/>
      <w:u w:val="none"/>
    </w:rPr>
  </w:style>
  <w:style w:type="character" w:customStyle="1" w:styleId="font61">
    <w:name w:val="font61"/>
    <w:basedOn w:val="a0"/>
    <w:qFormat/>
    <w:rPr>
      <w:rFonts w:ascii="仿宋_GB2312" w:eastAsia="仿宋_GB2312" w:cs="仿宋_GB2312" w:hint="eastAsia"/>
      <w:color w:val="000000"/>
      <w:sz w:val="38"/>
      <w:szCs w:val="38"/>
      <w:u w:val="none"/>
    </w:rPr>
  </w:style>
  <w:style w:type="character" w:customStyle="1" w:styleId="font81">
    <w:name w:val="font81"/>
    <w:basedOn w:val="a0"/>
    <w:qFormat/>
    <w:rPr>
      <w:rFonts w:ascii="Arial" w:hAnsi="Arial" w:cs="Arial"/>
      <w:color w:val="000000"/>
      <w:sz w:val="38"/>
      <w:szCs w:val="38"/>
      <w:u w:val="none"/>
    </w:rPr>
  </w:style>
  <w:style w:type="paragraph" w:styleId="ac">
    <w:name w:val="Balloon Text"/>
    <w:basedOn w:val="a"/>
    <w:link w:val="Char5"/>
    <w:uiPriority w:val="99"/>
    <w:semiHidden/>
    <w:unhideWhenUsed/>
    <w:rsid w:val="00023167"/>
    <w:pPr>
      <w:spacing w:after="0" w:line="240" w:lineRule="auto"/>
    </w:pPr>
    <w:rPr>
      <w:sz w:val="18"/>
      <w:szCs w:val="18"/>
    </w:rPr>
  </w:style>
  <w:style w:type="character" w:customStyle="1" w:styleId="Char5">
    <w:name w:val="批注框文本 Char"/>
    <w:basedOn w:val="a0"/>
    <w:link w:val="ac"/>
    <w:uiPriority w:val="99"/>
    <w:semiHidden/>
    <w:rsid w:val="00023167"/>
    <w:rPr>
      <w:rFonts w:asciiTheme="minorHAnsi" w:eastAsiaTheme="minorEastAsia" w:hAnsiTheme="minorHAnsi" w:cstheme="minorBidi"/>
      <w:kern w:val="2"/>
      <w:sz w:val="18"/>
      <w:szCs w:val="18"/>
      <w14:ligatures w14:val="standardContextua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qFormat="1"/>
    <w:lsdException w:name="Title" w:semiHidden="0" w:uiPriority="10" w:unhideWhenUsed="0" w:qFormat="1"/>
    <w:lsdException w:name="Default Paragraph Font" w:semiHidden="0"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3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spacing w:after="160" w:line="278" w:lineRule="auto"/>
    </w:pPr>
    <w:rPr>
      <w:rFonts w:asciiTheme="minorHAnsi" w:eastAsiaTheme="minorEastAsia" w:hAnsiTheme="minorHAnsi" w:cstheme="minorBidi"/>
      <w:kern w:val="2"/>
      <w:sz w:val="22"/>
      <w:szCs w:val="24"/>
      <w14:ligatures w14:val="standardContextual"/>
    </w:rPr>
  </w:style>
  <w:style w:type="paragraph" w:styleId="1">
    <w:name w:val="heading 1"/>
    <w:basedOn w:val="a"/>
    <w:next w:val="a"/>
    <w:link w:val="1Char"/>
    <w:uiPriority w:val="9"/>
    <w:qFormat/>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
    <w:name w:val="heading 2"/>
    <w:basedOn w:val="a"/>
    <w:next w:val="a"/>
    <w:link w:val="2Char"/>
    <w:uiPriority w:val="9"/>
    <w:semiHidden/>
    <w:unhideWhenUsed/>
    <w:qFormat/>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
    <w:next w:val="a"/>
    <w:link w:val="3Char"/>
    <w:uiPriority w:val="9"/>
    <w:semiHidden/>
    <w:unhideWhenUsed/>
    <w:qFormat/>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4">
    <w:name w:val="heading 4"/>
    <w:basedOn w:val="a"/>
    <w:next w:val="a"/>
    <w:link w:val="4Char"/>
    <w:uiPriority w:val="9"/>
    <w:semiHidden/>
    <w:unhideWhenUsed/>
    <w:qFormat/>
    <w:pPr>
      <w:keepNext/>
      <w:keepLines/>
      <w:spacing w:before="80" w:after="40"/>
      <w:outlineLvl w:val="3"/>
    </w:pPr>
    <w:rPr>
      <w:rFonts w:cstheme="majorBidi"/>
      <w:color w:val="0F4761" w:themeColor="accent1" w:themeShade="BF"/>
      <w:sz w:val="28"/>
      <w:szCs w:val="28"/>
    </w:rPr>
  </w:style>
  <w:style w:type="paragraph" w:styleId="5">
    <w:name w:val="heading 5"/>
    <w:basedOn w:val="a"/>
    <w:next w:val="a"/>
    <w:link w:val="5Char"/>
    <w:uiPriority w:val="9"/>
    <w:semiHidden/>
    <w:unhideWhenUsed/>
    <w:qFormat/>
    <w:pPr>
      <w:keepNext/>
      <w:keepLines/>
      <w:spacing w:before="80" w:after="40"/>
      <w:outlineLvl w:val="4"/>
    </w:pPr>
    <w:rPr>
      <w:rFonts w:cstheme="majorBidi"/>
      <w:color w:val="0F4761" w:themeColor="accent1" w:themeShade="BF"/>
      <w:sz w:val="24"/>
    </w:rPr>
  </w:style>
  <w:style w:type="paragraph" w:styleId="6">
    <w:name w:val="heading 6"/>
    <w:basedOn w:val="a"/>
    <w:next w:val="a"/>
    <w:link w:val="6Char"/>
    <w:uiPriority w:val="9"/>
    <w:semiHidden/>
    <w:unhideWhenUsed/>
    <w:qFormat/>
    <w:pPr>
      <w:keepNext/>
      <w:keepLines/>
      <w:spacing w:before="40" w:after="0"/>
      <w:outlineLvl w:val="5"/>
    </w:pPr>
    <w:rPr>
      <w:rFonts w:cstheme="majorBidi"/>
      <w:b/>
      <w:bCs/>
      <w:color w:val="0F4761" w:themeColor="accent1" w:themeShade="BF"/>
    </w:rPr>
  </w:style>
  <w:style w:type="paragraph" w:styleId="7">
    <w:name w:val="heading 7"/>
    <w:basedOn w:val="a"/>
    <w:next w:val="a"/>
    <w:link w:val="7Char"/>
    <w:uiPriority w:val="9"/>
    <w:semiHidden/>
    <w:unhideWhenUsed/>
    <w:qFormat/>
    <w:pPr>
      <w:keepNext/>
      <w:keepLines/>
      <w:spacing w:before="40" w:after="0"/>
      <w:outlineLvl w:val="6"/>
    </w:pPr>
    <w:rPr>
      <w:rFonts w:cstheme="majorBidi"/>
      <w:b/>
      <w:bCs/>
      <w:color w:val="595959" w:themeColor="text1" w:themeTint="A6"/>
    </w:rPr>
  </w:style>
  <w:style w:type="paragraph" w:styleId="8">
    <w:name w:val="heading 8"/>
    <w:basedOn w:val="a"/>
    <w:next w:val="a"/>
    <w:link w:val="8Char"/>
    <w:uiPriority w:val="9"/>
    <w:semiHidden/>
    <w:unhideWhenUsed/>
    <w:qFormat/>
    <w:pPr>
      <w:keepNext/>
      <w:keepLines/>
      <w:spacing w:after="0"/>
      <w:outlineLvl w:val="7"/>
    </w:pPr>
    <w:rPr>
      <w:rFonts w:cstheme="majorBidi"/>
      <w:color w:val="595959" w:themeColor="text1" w:themeTint="A6"/>
    </w:rPr>
  </w:style>
  <w:style w:type="paragraph" w:styleId="9">
    <w:name w:val="heading 9"/>
    <w:basedOn w:val="a"/>
    <w:next w:val="a"/>
    <w:link w:val="9Char"/>
    <w:uiPriority w:val="9"/>
    <w:semiHidden/>
    <w:unhideWhenUsed/>
    <w:qFormat/>
    <w:pPr>
      <w:keepNext/>
      <w:keepLines/>
      <w:spacing w:after="0"/>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spacing w:line="240" w:lineRule="auto"/>
    </w:pPr>
    <w:rPr>
      <w:sz w:val="18"/>
      <w:szCs w:val="18"/>
    </w:rPr>
  </w:style>
  <w:style w:type="paragraph" w:styleId="a4">
    <w:name w:val="header"/>
    <w:basedOn w:val="a"/>
    <w:link w:val="Char0"/>
    <w:uiPriority w:val="99"/>
    <w:unhideWhenUsed/>
    <w:qFormat/>
    <w:pPr>
      <w:tabs>
        <w:tab w:val="center" w:pos="4153"/>
        <w:tab w:val="right" w:pos="8306"/>
      </w:tabs>
      <w:snapToGrid w:val="0"/>
      <w:spacing w:line="240" w:lineRule="auto"/>
      <w:jc w:val="center"/>
    </w:pPr>
    <w:rPr>
      <w:sz w:val="18"/>
      <w:szCs w:val="18"/>
    </w:rPr>
  </w:style>
  <w:style w:type="paragraph" w:styleId="a5">
    <w:name w:val="Subtitle"/>
    <w:basedOn w:val="a"/>
    <w:next w:val="a"/>
    <w:link w:val="Char1"/>
    <w:uiPriority w:val="11"/>
    <w:qFormat/>
    <w:pPr>
      <w:jc w:val="center"/>
    </w:pPr>
    <w:rPr>
      <w:rFonts w:asciiTheme="majorHAnsi" w:eastAsiaTheme="majorEastAsia" w:hAnsiTheme="majorHAnsi" w:cstheme="majorBidi"/>
      <w:color w:val="595959" w:themeColor="text1" w:themeTint="A6"/>
      <w:spacing w:val="15"/>
      <w:sz w:val="28"/>
      <w:szCs w:val="28"/>
    </w:rPr>
  </w:style>
  <w:style w:type="paragraph" w:styleId="a6">
    <w:name w:val="Title"/>
    <w:basedOn w:val="a"/>
    <w:next w:val="a"/>
    <w:link w:val="Char2"/>
    <w:uiPriority w:val="10"/>
    <w:qFormat/>
    <w:pPr>
      <w:spacing w:after="80" w:line="240" w:lineRule="auto"/>
      <w:contextualSpacing/>
      <w:jc w:val="center"/>
    </w:pPr>
    <w:rPr>
      <w:rFonts w:asciiTheme="majorHAnsi" w:eastAsiaTheme="majorEastAsia" w:hAnsiTheme="majorHAnsi" w:cstheme="majorBidi"/>
      <w:spacing w:val="-10"/>
      <w:kern w:val="28"/>
      <w:sz w:val="56"/>
      <w:szCs w:val="56"/>
    </w:rPr>
  </w:style>
  <w:style w:type="table" w:styleId="a7">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page number"/>
    <w:basedOn w:val="a0"/>
    <w:uiPriority w:val="99"/>
    <w:semiHidden/>
    <w:unhideWhenUsed/>
    <w:qFormat/>
  </w:style>
  <w:style w:type="character" w:customStyle="1" w:styleId="1Char">
    <w:name w:val="标题 1 Char"/>
    <w:basedOn w:val="a0"/>
    <w:link w:val="1"/>
    <w:uiPriority w:val="9"/>
    <w:qFormat/>
    <w:rPr>
      <w:rFonts w:asciiTheme="majorHAnsi" w:eastAsiaTheme="majorEastAsia" w:hAnsiTheme="majorHAnsi" w:cstheme="majorBidi"/>
      <w:color w:val="0F4761" w:themeColor="accent1" w:themeShade="BF"/>
      <w:sz w:val="48"/>
      <w:szCs w:val="48"/>
    </w:rPr>
  </w:style>
  <w:style w:type="character" w:customStyle="1" w:styleId="2Char">
    <w:name w:val="标题 2 Char"/>
    <w:basedOn w:val="a0"/>
    <w:link w:val="2"/>
    <w:uiPriority w:val="9"/>
    <w:semiHidden/>
    <w:qFormat/>
    <w:rPr>
      <w:rFonts w:asciiTheme="majorHAnsi" w:eastAsiaTheme="majorEastAsia" w:hAnsiTheme="majorHAnsi" w:cstheme="majorBidi"/>
      <w:color w:val="0F4761" w:themeColor="accent1" w:themeShade="BF"/>
      <w:sz w:val="40"/>
      <w:szCs w:val="40"/>
    </w:rPr>
  </w:style>
  <w:style w:type="character" w:customStyle="1" w:styleId="3Char">
    <w:name w:val="标题 3 Char"/>
    <w:basedOn w:val="a0"/>
    <w:link w:val="3"/>
    <w:uiPriority w:val="9"/>
    <w:semiHidden/>
    <w:qFormat/>
    <w:rPr>
      <w:rFonts w:asciiTheme="majorHAnsi" w:eastAsiaTheme="majorEastAsia" w:hAnsiTheme="majorHAnsi" w:cstheme="majorBidi"/>
      <w:color w:val="0F4761" w:themeColor="accent1" w:themeShade="BF"/>
      <w:sz w:val="32"/>
      <w:szCs w:val="32"/>
    </w:rPr>
  </w:style>
  <w:style w:type="character" w:customStyle="1" w:styleId="4Char">
    <w:name w:val="标题 4 Char"/>
    <w:basedOn w:val="a0"/>
    <w:link w:val="4"/>
    <w:uiPriority w:val="9"/>
    <w:semiHidden/>
    <w:qFormat/>
    <w:rPr>
      <w:rFonts w:cstheme="majorBidi"/>
      <w:color w:val="0F4761" w:themeColor="accent1" w:themeShade="BF"/>
      <w:sz w:val="28"/>
      <w:szCs w:val="28"/>
    </w:rPr>
  </w:style>
  <w:style w:type="character" w:customStyle="1" w:styleId="5Char">
    <w:name w:val="标题 5 Char"/>
    <w:basedOn w:val="a0"/>
    <w:link w:val="5"/>
    <w:uiPriority w:val="9"/>
    <w:semiHidden/>
    <w:qFormat/>
    <w:rPr>
      <w:rFonts w:cstheme="majorBidi"/>
      <w:color w:val="0F4761" w:themeColor="accent1" w:themeShade="BF"/>
      <w:sz w:val="24"/>
    </w:rPr>
  </w:style>
  <w:style w:type="character" w:customStyle="1" w:styleId="6Char">
    <w:name w:val="标题 6 Char"/>
    <w:basedOn w:val="a0"/>
    <w:link w:val="6"/>
    <w:uiPriority w:val="9"/>
    <w:semiHidden/>
    <w:qFormat/>
    <w:rPr>
      <w:rFonts w:cstheme="majorBidi"/>
      <w:b/>
      <w:bCs/>
      <w:color w:val="0F4761" w:themeColor="accent1" w:themeShade="BF"/>
    </w:rPr>
  </w:style>
  <w:style w:type="character" w:customStyle="1" w:styleId="7Char">
    <w:name w:val="标题 7 Char"/>
    <w:basedOn w:val="a0"/>
    <w:link w:val="7"/>
    <w:uiPriority w:val="9"/>
    <w:semiHidden/>
    <w:qFormat/>
    <w:rPr>
      <w:rFonts w:cstheme="majorBidi"/>
      <w:b/>
      <w:bCs/>
      <w:color w:val="595959" w:themeColor="text1" w:themeTint="A6"/>
    </w:rPr>
  </w:style>
  <w:style w:type="character" w:customStyle="1" w:styleId="8Char">
    <w:name w:val="标题 8 Char"/>
    <w:basedOn w:val="a0"/>
    <w:link w:val="8"/>
    <w:uiPriority w:val="9"/>
    <w:semiHidden/>
    <w:qFormat/>
    <w:rPr>
      <w:rFonts w:cstheme="majorBidi"/>
      <w:color w:val="595959" w:themeColor="text1" w:themeTint="A6"/>
    </w:rPr>
  </w:style>
  <w:style w:type="character" w:customStyle="1" w:styleId="9Char">
    <w:name w:val="标题 9 Char"/>
    <w:basedOn w:val="a0"/>
    <w:link w:val="9"/>
    <w:uiPriority w:val="9"/>
    <w:semiHidden/>
    <w:qFormat/>
    <w:rPr>
      <w:rFonts w:eastAsiaTheme="majorEastAsia" w:cstheme="majorBidi"/>
      <w:color w:val="595959" w:themeColor="text1" w:themeTint="A6"/>
    </w:rPr>
  </w:style>
  <w:style w:type="character" w:customStyle="1" w:styleId="Char2">
    <w:name w:val="标题 Char"/>
    <w:basedOn w:val="a0"/>
    <w:link w:val="a6"/>
    <w:uiPriority w:val="10"/>
    <w:qFormat/>
    <w:rPr>
      <w:rFonts w:asciiTheme="majorHAnsi" w:eastAsiaTheme="majorEastAsia" w:hAnsiTheme="majorHAnsi" w:cstheme="majorBidi"/>
      <w:spacing w:val="-10"/>
      <w:kern w:val="28"/>
      <w:sz w:val="56"/>
      <w:szCs w:val="56"/>
    </w:rPr>
  </w:style>
  <w:style w:type="character" w:customStyle="1" w:styleId="Char1">
    <w:name w:val="副标题 Char"/>
    <w:basedOn w:val="a0"/>
    <w:link w:val="a5"/>
    <w:uiPriority w:val="11"/>
    <w:qFormat/>
    <w:rPr>
      <w:rFonts w:asciiTheme="majorHAnsi" w:eastAsiaTheme="majorEastAsia" w:hAnsiTheme="majorHAnsi" w:cstheme="majorBidi"/>
      <w:color w:val="595959" w:themeColor="text1" w:themeTint="A6"/>
      <w:spacing w:val="15"/>
      <w:sz w:val="28"/>
      <w:szCs w:val="28"/>
    </w:rPr>
  </w:style>
  <w:style w:type="paragraph" w:styleId="a9">
    <w:name w:val="Quote"/>
    <w:basedOn w:val="a"/>
    <w:next w:val="a"/>
    <w:link w:val="Char3"/>
    <w:uiPriority w:val="29"/>
    <w:qFormat/>
    <w:pPr>
      <w:spacing w:before="160"/>
      <w:jc w:val="center"/>
    </w:pPr>
    <w:rPr>
      <w:i/>
      <w:iCs/>
      <w:color w:val="404040" w:themeColor="text1" w:themeTint="BF"/>
    </w:rPr>
  </w:style>
  <w:style w:type="character" w:customStyle="1" w:styleId="Char3">
    <w:name w:val="引用 Char"/>
    <w:basedOn w:val="a0"/>
    <w:link w:val="a9"/>
    <w:uiPriority w:val="29"/>
    <w:qFormat/>
    <w:rPr>
      <w:i/>
      <w:iCs/>
      <w:color w:val="404040" w:themeColor="text1" w:themeTint="BF"/>
    </w:rPr>
  </w:style>
  <w:style w:type="paragraph" w:styleId="aa">
    <w:name w:val="List Paragraph"/>
    <w:basedOn w:val="a"/>
    <w:uiPriority w:val="34"/>
    <w:qFormat/>
    <w:pPr>
      <w:ind w:left="720"/>
      <w:contextualSpacing/>
    </w:pPr>
  </w:style>
  <w:style w:type="character" w:customStyle="1" w:styleId="10">
    <w:name w:val="明显强调1"/>
    <w:basedOn w:val="a0"/>
    <w:uiPriority w:val="21"/>
    <w:qFormat/>
    <w:rPr>
      <w:i/>
      <w:iCs/>
      <w:color w:val="0F4761" w:themeColor="accent1" w:themeShade="BF"/>
    </w:rPr>
  </w:style>
  <w:style w:type="paragraph" w:styleId="ab">
    <w:name w:val="Intense Quote"/>
    <w:basedOn w:val="a"/>
    <w:next w:val="a"/>
    <w:link w:val="Char4"/>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har4">
    <w:name w:val="明显引用 Char"/>
    <w:basedOn w:val="a0"/>
    <w:link w:val="ab"/>
    <w:uiPriority w:val="30"/>
    <w:qFormat/>
    <w:rPr>
      <w:i/>
      <w:iCs/>
      <w:color w:val="0F4761" w:themeColor="accent1" w:themeShade="BF"/>
    </w:rPr>
  </w:style>
  <w:style w:type="character" w:customStyle="1" w:styleId="11">
    <w:name w:val="明显参考1"/>
    <w:basedOn w:val="a0"/>
    <w:uiPriority w:val="32"/>
    <w:qFormat/>
    <w:rPr>
      <w:b/>
      <w:bCs/>
      <w:smallCaps/>
      <w:color w:val="0F4761" w:themeColor="accent1" w:themeShade="BF"/>
      <w:spacing w:val="5"/>
    </w:rPr>
  </w:style>
  <w:style w:type="character" w:customStyle="1" w:styleId="Char">
    <w:name w:val="页脚 Char"/>
    <w:basedOn w:val="a0"/>
    <w:link w:val="a3"/>
    <w:uiPriority w:val="99"/>
    <w:qFormat/>
    <w:rPr>
      <w:sz w:val="18"/>
      <w:szCs w:val="18"/>
    </w:rPr>
  </w:style>
  <w:style w:type="character" w:customStyle="1" w:styleId="Char0">
    <w:name w:val="页眉 Char"/>
    <w:basedOn w:val="a0"/>
    <w:link w:val="a4"/>
    <w:uiPriority w:val="99"/>
    <w:qFormat/>
    <w:rPr>
      <w:sz w:val="18"/>
      <w:szCs w:val="18"/>
    </w:rPr>
  </w:style>
  <w:style w:type="character" w:customStyle="1" w:styleId="font41">
    <w:name w:val="font41"/>
    <w:basedOn w:val="a0"/>
    <w:qFormat/>
    <w:rPr>
      <w:rFonts w:ascii="仿宋_GB2312" w:eastAsia="仿宋_GB2312" w:cs="仿宋_GB2312" w:hint="eastAsia"/>
      <w:color w:val="000000"/>
      <w:sz w:val="40"/>
      <w:szCs w:val="40"/>
      <w:u w:val="none"/>
    </w:rPr>
  </w:style>
  <w:style w:type="character" w:customStyle="1" w:styleId="font51">
    <w:name w:val="font51"/>
    <w:basedOn w:val="a0"/>
    <w:rPr>
      <w:rFonts w:ascii="Times New Roman" w:hAnsi="Times New Roman" w:cs="Times New Roman" w:hint="default"/>
      <w:color w:val="000000"/>
      <w:sz w:val="40"/>
      <w:szCs w:val="40"/>
      <w:u w:val="none"/>
    </w:rPr>
  </w:style>
  <w:style w:type="character" w:customStyle="1" w:styleId="font71">
    <w:name w:val="font71"/>
    <w:basedOn w:val="a0"/>
    <w:qFormat/>
    <w:rPr>
      <w:rFonts w:ascii="Times New Roman" w:hAnsi="Times New Roman" w:cs="Times New Roman" w:hint="default"/>
      <w:color w:val="000000"/>
      <w:sz w:val="38"/>
      <w:szCs w:val="38"/>
      <w:u w:val="none"/>
    </w:rPr>
  </w:style>
  <w:style w:type="character" w:customStyle="1" w:styleId="font61">
    <w:name w:val="font61"/>
    <w:basedOn w:val="a0"/>
    <w:qFormat/>
    <w:rPr>
      <w:rFonts w:ascii="仿宋_GB2312" w:eastAsia="仿宋_GB2312" w:cs="仿宋_GB2312" w:hint="eastAsia"/>
      <w:color w:val="000000"/>
      <w:sz w:val="38"/>
      <w:szCs w:val="38"/>
      <w:u w:val="none"/>
    </w:rPr>
  </w:style>
  <w:style w:type="character" w:customStyle="1" w:styleId="font81">
    <w:name w:val="font81"/>
    <w:basedOn w:val="a0"/>
    <w:qFormat/>
    <w:rPr>
      <w:rFonts w:ascii="Arial" w:hAnsi="Arial" w:cs="Arial"/>
      <w:color w:val="000000"/>
      <w:sz w:val="38"/>
      <w:szCs w:val="38"/>
      <w:u w:val="none"/>
    </w:rPr>
  </w:style>
  <w:style w:type="paragraph" w:styleId="ac">
    <w:name w:val="Balloon Text"/>
    <w:basedOn w:val="a"/>
    <w:link w:val="Char5"/>
    <w:uiPriority w:val="99"/>
    <w:semiHidden/>
    <w:unhideWhenUsed/>
    <w:rsid w:val="00023167"/>
    <w:pPr>
      <w:spacing w:after="0" w:line="240" w:lineRule="auto"/>
    </w:pPr>
    <w:rPr>
      <w:sz w:val="18"/>
      <w:szCs w:val="18"/>
    </w:rPr>
  </w:style>
  <w:style w:type="character" w:customStyle="1" w:styleId="Char5">
    <w:name w:val="批注框文本 Char"/>
    <w:basedOn w:val="a0"/>
    <w:link w:val="ac"/>
    <w:uiPriority w:val="99"/>
    <w:semiHidden/>
    <w:rsid w:val="00023167"/>
    <w:rPr>
      <w:rFonts w:asciiTheme="minorHAnsi" w:eastAsiaTheme="minorEastAsia" w:hAnsiTheme="minorHAnsi" w:cstheme="minorBidi"/>
      <w:kern w:val="2"/>
      <w:sz w:val="18"/>
      <w:szCs w:val="18"/>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2889CF-99AD-41C9-9F1E-135C37167F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13</Pages>
  <Words>1343</Words>
  <Characters>7657</Characters>
  <Application>Microsoft Office Word</Application>
  <DocSecurity>0</DocSecurity>
  <Lines>63</Lines>
  <Paragraphs>17</Paragraphs>
  <ScaleCrop>false</ScaleCrop>
  <Company/>
  <LinksUpToDate>false</LinksUpToDate>
  <CharactersWithSpaces>8983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沈子靖</dc:creator>
  <cp:lastModifiedBy>OD</cp:lastModifiedBy>
  <cp:revision>14</cp:revision>
  <cp:lastPrinted>2026-04-20T02:36:00Z</cp:lastPrinted>
  <dcterms:created xsi:type="dcterms:W3CDTF">2026-04-20T02:29:00Z</dcterms:created>
  <dcterms:modified xsi:type="dcterms:W3CDTF">2026-05-19T02:12:00Z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eyJoZGlkIjoiNDQ2ZGI4NDAxNWFmZTBjZjcwNzYzYTY5YzA4NjVlZTAiLCJ1c2VySWQiOiIxNTkwNjkwMjgyIn0=</vt:lpwstr>
  </property>
  <property fmtid="{D5CDD505-2E9C-101B-9397-08002B2CF9AE}" pid="3" name="KSOProductBuildVer">
    <vt:lpwstr>2052-12.1.0.23542</vt:lpwstr>
  </property>
  <property fmtid="{D5CDD505-2E9C-101B-9397-08002B2CF9AE}" pid="4" name="ICV">
    <vt:lpwstr>D8F4CF4CB61944D0A03190F8FDCBABD8_13</vt:lpwstr>
  </property>
</Properties>
</file>